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B6C417">
      <w:pPr>
        <w:pStyle w:val="2"/>
        <w:bidi w:val="0"/>
        <w:jc w:val="center"/>
        <w:rPr>
          <w:rFonts w:hint="default" w:ascii="Times New Roman" w:hAnsi="Times New Roman" w:cs="Times New Roman"/>
          <w:b/>
          <w:bCs w:val="0"/>
          <w:sz w:val="36"/>
          <w:szCs w:val="36"/>
        </w:rPr>
      </w:pPr>
      <w:r>
        <w:rPr>
          <w:rFonts w:hint="eastAsia"/>
          <w:b/>
          <w:bCs/>
          <w:sz w:val="36"/>
          <w:szCs w:val="36"/>
        </w:rPr>
        <w:t>Mouse sRANK Ligand/TNFSF11/TRANCE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E4BB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6A375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1969F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2D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9CB4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E329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255B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3D97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3979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6F47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F59B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1E0F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CA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F0C1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6BB65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0745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98DAE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3EB60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92F3F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7432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2FE9B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4A63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C67E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BA30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973E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F2DE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57FB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79B6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受体激活剂配体（RANKL），也称为肿瘤坏死因子配体超家族成员11（TNFSF11），是一种在人类中由TNFSF11基因编码的蛋白质。该基因编码肿瘤坏死因子（TNF）细胞因子家族的一个成员，该家族是骨保护素的配体，是破骨细胞分化和激活的关键因子。该基因定位于染色体13q14.11。在小鼠中靶向破坏相关基因导致严重的骨质疏松症和破骨细胞的缺乏。缺陷小鼠在T和B淋巴细胞的早期分化中表现出缺陷，并且在怀孕期间未能形成小叶-肺泡乳腺结构。该基因可能在恶性肿瘤体液性高钙血症的骨吸收增强中起重要作用。</w:t>
      </w:r>
    </w:p>
    <w:p w14:paraId="7746CF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31D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85CA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E42E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CF73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521E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BECFF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11535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BBC1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C835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4CC5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E4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3CA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031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2E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C57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644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5BB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DCE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D3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978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E29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96E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44B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90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1E5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E1C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4D5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12D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355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77E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A0B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B2A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EDD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B33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23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8905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0B8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3EA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DB2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96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7266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D8F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00F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443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19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757E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76A5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BCE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ED0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FB7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F2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B6BC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3D85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BA9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21C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087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BB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60D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B93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D1C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50F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E4C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ED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531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EE8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4FB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B0C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B2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E3E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139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501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ADF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31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EA1E4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687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EEA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EAB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5A88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3839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3932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6CD5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AACB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A76C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F751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3A12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D685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3EC8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0CF9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E97E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5C20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4CC3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E364E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F69E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053B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6C16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0606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BB95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C739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2B5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C03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857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F8B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BC3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720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425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FEC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7955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B4F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96B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052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BD0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252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781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1423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EC09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DF3B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BF5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D7E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1E4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0EF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A45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B16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D01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A7B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C87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B83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56B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AC92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73A3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6951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E90E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03FB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E782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D904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1077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972EC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2FCE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E7EC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B732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6F28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5BF2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FECD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0B0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C42A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0DD3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344B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C6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143F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E1E5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D7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AD37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5B22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54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58AB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5834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10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055E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4FE5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70B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337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C3B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E9C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1D1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856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FFD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877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265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15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C8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374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DE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D2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8D3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D0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6D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093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0B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3D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9BB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58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B6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9B7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E3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D0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916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32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F9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8B4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9976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B4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8E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AEF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0A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16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EA7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6EE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51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F32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F9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8C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D82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AF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9E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8EE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78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3D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E92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95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32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0B0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24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9D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A55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EF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99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69A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09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14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610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338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D7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4D4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85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78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DBA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E3A4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283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8D4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CC6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E44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889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A49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1B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98D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CB4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99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7DD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88D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2E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02B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833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98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85E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264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CC2A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9D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35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F44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A3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33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2B5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B6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7B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3C8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15A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55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4DD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C5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4A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764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19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EF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038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4A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D0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B84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FF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FC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3AD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B11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BF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E11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6F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3A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A51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64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12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E93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CA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A0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BF6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9B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46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574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13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94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0A4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C348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61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97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51E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27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40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8A2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39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14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4C3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84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7C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FC8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F6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323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FF6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59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5C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505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02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3B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0D7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0EB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25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C17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75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39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022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9D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87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2F9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3245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583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293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B89F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B538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E02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AEA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995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331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1B7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8B9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5F9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CB05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4D6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6EB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A10A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7922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61A046">
      <w:pPr>
        <w:rPr>
          <w:rFonts w:hint="default" w:ascii="Times New Roman" w:hAnsi="Times New Roman" w:cs="Times New Roman"/>
          <w:sz w:val="22"/>
          <w:szCs w:val="22"/>
        </w:rPr>
      </w:pPr>
    </w:p>
    <w:p w14:paraId="4211194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CAA3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sRANK Ligand/TNFSF11/TRANCE Elisa Kit</w:t>
      </w:r>
    </w:p>
    <w:p w14:paraId="5000F30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220AC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D4988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C3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0FF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8D6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12D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2EE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495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355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B70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F05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D09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FE6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C4DC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C7EF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A604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B325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7E59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EEAE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33E5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35DE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6B44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5CF4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BC7C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10DE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012D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5867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activator of nuclear factor kappa-B ligand(RANKL), also known as tumor necrosis factor ligand superfamily member 11(TNFSF11), is a protein that in humans is encoded by the TNFSF11 gene. This gene encodes a member of the tumor necrosis factor(TNF) cytokine family which is a ligand for osteoprotegerin and functions as a key factor for osteoclast differentiation and activation. This gene is mapped to chromosome13q14.11. Targeted disruption of the related gene in mice led to severe osteopetrosis and a lack of osteoclasts. The deficient mice exhibited defects in early differentiation of T and B lymphocytes, and failed to form lobulo-alveolar mammary structures during pregnancy. This gene may play an important role in enhanced bone-resorption in humoral hypercalcemia of malignancy.</w:t>
      </w:r>
    </w:p>
    <w:p w14:paraId="085FC2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0C80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D9BA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3BC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2A9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58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F81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74D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AFA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FD07CC">
      <w:pPr>
        <w:rPr>
          <w:rFonts w:hint="default" w:ascii="Times New Roman" w:hAnsi="Times New Roman" w:cs="Times New Roman"/>
          <w:b/>
          <w:bCs/>
          <w:sz w:val="28"/>
          <w:szCs w:val="28"/>
        </w:rPr>
      </w:pPr>
    </w:p>
    <w:p w14:paraId="0472C4E5">
      <w:pPr>
        <w:rPr>
          <w:rFonts w:hint="default" w:ascii="Times New Roman" w:hAnsi="Times New Roman" w:cs="Times New Roman"/>
          <w:b/>
          <w:bCs/>
          <w:sz w:val="28"/>
          <w:szCs w:val="28"/>
        </w:rPr>
      </w:pPr>
    </w:p>
    <w:p w14:paraId="0AF07AC5">
      <w:pPr>
        <w:rPr>
          <w:rFonts w:hint="default" w:ascii="Times New Roman" w:hAnsi="Times New Roman" w:cs="Times New Roman"/>
          <w:b/>
          <w:bCs/>
          <w:sz w:val="28"/>
          <w:szCs w:val="28"/>
        </w:rPr>
      </w:pPr>
    </w:p>
    <w:p w14:paraId="79DDC5B7">
      <w:pPr>
        <w:rPr>
          <w:rFonts w:hint="default" w:ascii="Times New Roman" w:hAnsi="Times New Roman" w:cs="Times New Roman"/>
          <w:b/>
          <w:bCs/>
          <w:sz w:val="28"/>
          <w:szCs w:val="28"/>
        </w:rPr>
      </w:pPr>
    </w:p>
    <w:p w14:paraId="4BD4434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810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B006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52C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BD45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67BA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B59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1B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281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564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8DF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A88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3E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332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889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3A2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55B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5B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4D3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67A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7D1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24F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5A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A01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7FC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456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040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0E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261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F46F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6FA0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71F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C4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5B6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F36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743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042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71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3F6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D91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6C09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F87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E3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1513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ACB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55D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ACC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26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64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2E8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747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361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6A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24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E69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F43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F56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D1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74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977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8D1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39B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52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80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3A4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B42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B71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4C8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708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F57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942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7157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C95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C1E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44B6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054C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7526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39F8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6E80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192F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267F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AA2B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E061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69D0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A72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0871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A407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53C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2103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337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A79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D6B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1E0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28B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978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0E8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536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4C4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600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8B2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CE0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8C0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5E9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D01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0B5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EE2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1AD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296A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72A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DDB6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C83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722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597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1E2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4DC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FED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BBC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987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F8B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6AD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FEA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9D1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569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D05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8A8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435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B60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302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4FF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020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A12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B59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E56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B974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79CC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6587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F94A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172A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A892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ADED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732C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D83C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34A5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8A9E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D12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9D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EC3B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2107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5BA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6316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C17E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CC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C1C5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0F8E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96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A737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DD08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DFD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809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C62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6F3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9C2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7EF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CB5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2F90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C82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B8A2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F0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7A6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F438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D4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FB1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AC68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EA9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CB7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0AFF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FB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1E5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6E37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78C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58C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BF6F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9CA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ACE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041D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445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521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4E9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24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19C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48B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5B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2E4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F22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82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CC5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12E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B2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4F0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389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F0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6E1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53A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41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88E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21D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22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AA1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B35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73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4B9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9B5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F4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05C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EE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3D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F66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5A0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6B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6E8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A85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F7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C05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D1A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71B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52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2F0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B9F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A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B04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2AC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95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AD94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2D1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A8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499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890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89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B3A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87E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EC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E17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08B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C23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7B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5BE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BAB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39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10E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250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2E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B4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329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20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243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C1B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57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C0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7B5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C9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5B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188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73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CB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154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AF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6C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394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20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59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1BD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31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2B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F84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43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56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F64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06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D0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C59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C5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E6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BCC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25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4F1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3E6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7F4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80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34A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17A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B6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CDCE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DBC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33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DA6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06E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36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4A1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729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61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124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446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92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67C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CBF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5F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158C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F87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ADA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507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947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EE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381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5B0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97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D13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A6B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E40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D0E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F75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FFE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DFB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C0B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E7B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EB8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C95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DF5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ED7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00C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04D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0BD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D36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EED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915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011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2614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2614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377A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ACD096">
    <w:pPr>
      <w:pStyle w:val="6"/>
      <w:jc w:val="both"/>
    </w:pPr>
  </w:p>
  <w:p w14:paraId="0D657E1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C3A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12A8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811231"/>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7256</Words>
  <Characters>10643</Characters>
  <Lines>251</Lines>
  <Paragraphs>70</Paragraphs>
  <TotalTime>0</TotalTime>
  <ScaleCrop>false</ScaleCrop>
  <LinksUpToDate>false</LinksUpToDate>
  <CharactersWithSpaces>11167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2026-03-10T09:08:36Z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