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C9A66F">
      <w:pPr>
        <w:pStyle w:val="2"/>
        <w:bidi w:val="0"/>
        <w:jc w:val="center"/>
        <w:rPr>
          <w:rFonts w:hint="default" w:ascii="Times New Roman" w:hAnsi="Times New Roman" w:cs="Times New Roman"/>
          <w:b/>
          <w:bCs w:val="0"/>
          <w:sz w:val="36"/>
          <w:szCs w:val="36"/>
        </w:rPr>
      </w:pPr>
      <w:r>
        <w:rPr>
          <w:rFonts w:hint="eastAsia"/>
          <w:b/>
          <w:bCs/>
          <w:sz w:val="36"/>
          <w:szCs w:val="36"/>
        </w:rPr>
        <w:t>Human CTACK/CCL27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4DE03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35ABC7D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68D32E9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92A6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C76D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7E77B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B443F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EAA39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93C16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C98B9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8CB0C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1E9F4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FE66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579D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CD7E4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145D6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8ABEA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565ED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E7E5B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49C554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35C563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D2C19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C4F1B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CA0AA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7A2EB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D6056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16CFF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C00B50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趋化因子（C-C基序）配体27（CCL27）是属于CC趋化因子家族的一种小细胞因子，也称为IL-11 R-α位点趋化因子（ILC）、皮肤因子、ESkine和皮肤T细胞吸引趋化因子（CTACK）。CCL27与记忆性T淋巴细胞归巢至皮肤有关，并在T细胞介导的皮肤炎症中发挥作用。CCL27在许多组织中表达，包括性腺、胸腺、胎盘和皮肤。它通过与趋化因子受体CCR10结合而产生趋化效应。</w:t>
      </w:r>
    </w:p>
    <w:p w14:paraId="5B17FE8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B380FF7">
      <w:pPr>
        <w:ind w:firstLine="441" w:firstLineChars="0"/>
        <w:rPr>
          <w:rFonts w:hint="default" w:ascii="Times New Roman" w:hAnsi="Times New Roman" w:cs="Times New Roman"/>
        </w:rPr>
      </w:pPr>
    </w:p>
    <w:p w14:paraId="1CE38E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4A2A3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19CCF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9C9C8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94E4C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8D1E8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342ED4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920F1B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2E2B91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B9952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D060D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CF9A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06752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81592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B794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5A4C2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33AD2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288D1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0CBD7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A98C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3331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52741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5329F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DB72F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F11D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E759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98F59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4921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318A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76D2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5682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E9C34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93C20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500C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606E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19E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D860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EDC3E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E6902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C29B2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ADD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68EB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73671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5A1A2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2714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167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93F3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7DF4C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5AFEC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0BE33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F4974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17E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4E05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B9E8D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CD5F5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A76A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5D96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C50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9735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E1505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EE1D6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1E4E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56A8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928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B96B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DA4EB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5857A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7EF4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31ED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550A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07488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4CD8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41FEE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9D68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393C87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87D8C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593BD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D9A24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DF0142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E56AF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D3A2C4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4E5CCC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5BF43B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04B599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F01E4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C87949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CD52F6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A40F4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E66F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5BC1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176D4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EDBDF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FDB16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5DC070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D8AA6D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D5CD5E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74FCE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507EE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FF986B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4BAB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2DF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1D59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06BB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987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6A86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58B7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699C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8777F3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BBBA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EDB7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677E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F7C4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B4FC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6C0B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396EA8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6CCC5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B0BB04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71986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DB15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683A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D0E7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3B94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25D3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79CF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CDB4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3985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266D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08E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77223C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D4058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31C87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0A5F9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2D2E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8CC7C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250E3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96471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1CFA40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05DDE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96DC2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D048D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6145D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E33DD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E8C97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77D79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17FC6E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990542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56FC72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4130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E5D72A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A629DA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86CE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0A4DB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25E96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D8C5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CD7A5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5B42D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FFC8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CC74A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8317C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F4CC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337E0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02D0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0B7FC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B7CFA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DA67A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2AC76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E5F5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4A961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1CEC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2D3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4FB6A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24D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1C3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2124A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EC80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14AD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E14E4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28F2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C05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68059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C614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9433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2F762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427E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766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76448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C11D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F82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869B0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44A02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9C1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A75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FCD03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3DB4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C45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D5C14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9A16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4DF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BFC17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F3BF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4EB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6BEB9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6835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BD7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13C96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9332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44B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F32BD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6D01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CF7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020AE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BA72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B31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90B0F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47C1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0BA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63E0A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AEF4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F86D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60C9A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140B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8E1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38327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C931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EB5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E0355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268D3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2C1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7969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CAE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87E7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AFB3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081E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CB07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58E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FABC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899E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F9D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FAD7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3916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C24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0F4A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8625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4D7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9320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90925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57BD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8B3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A1BC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FE0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BF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9BCA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5C6E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96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0A06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17AF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B7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2F1A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5C9F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1F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F1F1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C827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A5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339C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2E56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D8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D8B8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D813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D5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5AF6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8EB5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E75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B579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7F01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FF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1902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A6DB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5B4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1B7C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21B9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F0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BCA7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01C5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DD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AEA6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3079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12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A104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425C1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24EE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3CF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BF9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EB3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848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12BB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6801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BD2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31A6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1157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A4B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07BF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AA9C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93F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7D8A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6043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15B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4629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9AE8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E8B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FF21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DB59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918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D3A5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7F44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1AF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B8AC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ABF3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A27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96B4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9DD74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897D1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9C8F4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D2E56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37BF3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B8919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29CA4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6ED90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0610A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CACE7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DFCD3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8E934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4BFBE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E13AE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1F801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C15A4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2E102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40E5E3E">
      <w:pPr>
        <w:rPr>
          <w:rFonts w:hint="default" w:ascii="Times New Roman" w:hAnsi="Times New Roman" w:cs="Times New Roman"/>
          <w:sz w:val="22"/>
          <w:szCs w:val="22"/>
        </w:rPr>
      </w:pPr>
    </w:p>
    <w:p w14:paraId="7D0C888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0D96FC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CTACK/CCL27 Elisa Kit</w:t>
      </w:r>
    </w:p>
    <w:p w14:paraId="01E4E71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7105F1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6EB58E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34EE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4D865A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3864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B2C5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5D3A9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64F13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890B8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4D4EF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C775E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9F06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412DA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CE72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8927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88EC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5A3B8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33FC2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3462B4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5823BF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F20D5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B5D19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559D9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89496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23335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4C2B1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8594F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Chemokine(C-C motif) ligand 27(CCL27) is a small cytokine belonging to the CC chemokine family, it is also known under the names IL-11 R-alpha-locus chemokine(ILC), Skinkine, ESkine and Cutaneous T-cell-attracting chemokine(CTACK). </w:t>
      </w:r>
      <w:bookmarkStart w:id="0" w:name="_GoBack"/>
      <w:bookmarkEnd w:id="0"/>
      <w:r>
        <w:rPr>
          <w:rFonts w:hint="eastAsia"/>
        </w:rPr>
        <w:t>CCL27 is associated with homing of memory T lymphocytes to the skin, and plays a role in T cell-mediatedinflammation of the skin. CCL27 is expressed in numerous tissues, including gonads, thymus, placenta and skin. It elicits its chemotacticeffects by binding to the chemokine receptor CCR10.</w:t>
      </w:r>
    </w:p>
    <w:p w14:paraId="3AC85F3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49D6F3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6952A9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C9D3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7FEE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AFF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1262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6668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0A51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42118DB">
      <w:pPr>
        <w:rPr>
          <w:rFonts w:hint="default" w:ascii="Times New Roman" w:hAnsi="Times New Roman" w:cs="Times New Roman"/>
          <w:b/>
          <w:bCs/>
          <w:sz w:val="28"/>
          <w:szCs w:val="28"/>
        </w:rPr>
      </w:pPr>
    </w:p>
    <w:p w14:paraId="4C36B9C5">
      <w:pPr>
        <w:rPr>
          <w:rFonts w:hint="default" w:ascii="Times New Roman" w:hAnsi="Times New Roman" w:cs="Times New Roman"/>
          <w:b/>
          <w:bCs/>
          <w:sz w:val="28"/>
          <w:szCs w:val="28"/>
        </w:rPr>
      </w:pPr>
    </w:p>
    <w:p w14:paraId="503D7D28">
      <w:pPr>
        <w:rPr>
          <w:rFonts w:hint="default" w:ascii="Times New Roman" w:hAnsi="Times New Roman" w:cs="Times New Roman"/>
          <w:b/>
          <w:bCs/>
          <w:sz w:val="28"/>
          <w:szCs w:val="28"/>
        </w:rPr>
      </w:pPr>
    </w:p>
    <w:p w14:paraId="5BBBDD92">
      <w:pPr>
        <w:rPr>
          <w:rFonts w:hint="default" w:ascii="Times New Roman" w:hAnsi="Times New Roman" w:cs="Times New Roman"/>
          <w:b/>
          <w:bCs/>
          <w:sz w:val="28"/>
          <w:szCs w:val="28"/>
        </w:rPr>
      </w:pPr>
    </w:p>
    <w:p w14:paraId="0616361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E112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95943A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3442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0757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56233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FAAE5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77AE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6FB4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FA54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F21CF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9535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C1CB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E6C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9FEFE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2CB30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E001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5964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609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F02F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F150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4D48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822D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B7AD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A52E9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236D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B6D7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0BF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5A18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A006F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72B6D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6E2C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15B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B7A0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C6306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B9B6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E4426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AA5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39EF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07EBB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966A4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F88D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07B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9E9E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654C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6A45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33AC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C9EE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547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5C40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2455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E4E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A1B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C8C9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80BB4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908A5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D9F0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78F4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A596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1DD1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7ABE0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8DD02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54AC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DF9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DB26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8D46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6435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7F6A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1116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70BE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ACCC3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FB164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9C6B1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609B9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F5B11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84F38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7D9D9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82F6D3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56E401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8FE3E2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B359A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0A4762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83D114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7525B1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17AB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FE819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8D25D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C1A72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BC9EC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0E32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FB7E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C996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E38D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2A1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9B8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9ADE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F2A5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F0FF0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91658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4A62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DDBD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15EE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E835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5907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834A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71816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DBC0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16B66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1CEE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0C17A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54477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94D5F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741E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9F73D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F827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68C3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6AD7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89C6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4D4B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96DB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CFB6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9AA3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D37F3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3BB1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FDBC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8DF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CF13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732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19BD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F1BB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E541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AF55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02BB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EECD5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0CCEB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75230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EC99B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DD9AB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64E436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728D64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3F5297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EBAC2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9F4B1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81AF7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1B00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C701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E206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32725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B492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EF4C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0C0F2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3220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14B4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E960D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47E0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4EEB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5EDD1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5A48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2E48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B175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F25E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4DBE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26A4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E509E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8196A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4941D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77330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1F2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FE0C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F5EA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3E7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0EC9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B5550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7A6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F9A5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3D0DA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C3E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8930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54DE2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CD1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642E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FBDB9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4ED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DC38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AB945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AF7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20C5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902B3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1A2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5156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7E30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A29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F4B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AFAC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E3BE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7E3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2AF9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8860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AF2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E90C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51CF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DBB8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0F66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BF7F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16A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02A1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3A0A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541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35B6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2D1B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C41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C390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24BE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824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D0DF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0F94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C84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11BA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1E2F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4BE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5433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579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101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1DC3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3BB14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CB8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13E7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5EA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38D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8A3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DBCD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8AD0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B0A7E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5D25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12C6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F88D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90BD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9B20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D3E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CA04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E84D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B47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FFAD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91084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05B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0B81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263F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48F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3B6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3B4E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7BD1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BD2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367E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DCE4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6CD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EDF3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8C7C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0F9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CE90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29C1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13C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BD47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A0D8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D4D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82C6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0546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615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0E24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B929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860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3433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CE0C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66A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E5F8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1666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464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EB41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0970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B83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537A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94CC8C5">
        <w:tblPrEx>
          <w:tblCellMar>
            <w:top w:w="0" w:type="dxa"/>
            <w:left w:w="0" w:type="dxa"/>
            <w:bottom w:w="0" w:type="dxa"/>
            <w:right w:w="0" w:type="dxa"/>
          </w:tblCellMar>
        </w:tblPrEx>
        <w:trPr>
          <w:trHeight w:val="306" w:hRule="atLeast"/>
        </w:trPr>
        <w:tc>
          <w:tcPr>
            <w:tcW w:w="3160" w:type="dxa"/>
            <w:shd w:val="clear" w:color="auto" w:fill="auto"/>
            <w:vAlign w:val="center"/>
          </w:tcPr>
          <w:p w14:paraId="7BAF6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102B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96E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49D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633A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11572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488F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F1BA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81E5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EB90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CB7BB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97FB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243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A42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91A1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3F00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3E2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2A8D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5115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9DFE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C80E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93FA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98A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8820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A7B5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AF2F8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A4AE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7CB1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48D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30C2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7053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531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9AE5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40D7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5F1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3819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B264D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DFAA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A10A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91C5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6989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523F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2C63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C634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3497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402C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5BC4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4AF0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0F24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F69D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CB4E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A5F2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4D72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FEB7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310E4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E310E4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BE58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279AE5E">
    <w:pPr>
      <w:pStyle w:val="6"/>
      <w:jc w:val="both"/>
    </w:pPr>
  </w:p>
  <w:p w14:paraId="099E329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5F6D4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3645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AB33940"/>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9210</Words>
  <Characters>20755</Characters>
  <Lines>251</Lines>
  <Paragraphs>70</Paragraphs>
  <TotalTime>0</TotalTime>
  <ScaleCrop>false</ScaleCrop>
  <LinksUpToDate>false</LinksUpToDate>
  <CharactersWithSpaces>23239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2026-03-10T01:10:44Z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