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6E6FA0">
      <w:pPr>
        <w:pStyle w:val="2"/>
        <w:bidi w:val="0"/>
        <w:jc w:val="center"/>
        <w:rPr>
          <w:rFonts w:hint="default" w:ascii="Times New Roman" w:hAnsi="Times New Roman" w:cs="Times New Roman"/>
          <w:b/>
          <w:bCs w:val="0"/>
          <w:sz w:val="36"/>
          <w:szCs w:val="36"/>
        </w:rPr>
      </w:pPr>
      <w:r>
        <w:rPr>
          <w:rFonts w:hint="eastAsia"/>
          <w:b/>
          <w:bCs/>
          <w:sz w:val="36"/>
          <w:szCs w:val="36"/>
        </w:rPr>
        <w:t>Human DCR3/TNFRSF6B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A90C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A6124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AB350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10F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ACD5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4F3F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1C9C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F750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9F02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8146B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9A77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768C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2BA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C571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7F058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688DD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7F3C9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53439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31F05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516FA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4E21D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C676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7B39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347D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D75C4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235EB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29E9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F877F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诱饵受体3（Dcr3），也称为肿瘤坏死因子受体超家族成员6B（TNFRSF6B）、TR6和M68，是肿瘤坏死因子受体超家族的可溶性蛋白，可抑制Fas配体诱导的下垂。该基因属于肿瘤坏死因子受体超家族。它作为诱饵受体，与死亡受体竞争配体结合。据推测，编码的蛋白质在抑制FasL和光介导的细胞死亡和T细胞活化以及通过TL1A中和诱导血管生成中起调节作用。该基因在各种肿瘤中过度表达，与其他潜在的肿瘤相关基因一起位于20号染色体上一个基因丰富的簇中。</w:t>
      </w:r>
    </w:p>
    <w:p w14:paraId="046C16F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50F9E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A86AD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4AA06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1A49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7BAA1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A064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3439D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30BC1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3524A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9F1CF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2A954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2AA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0438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2EEE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FBF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CD1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109A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972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8289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AE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B8E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4756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AA83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0E5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704B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FB9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0578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CBA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D72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69D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92F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91DF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416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AB0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C7E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C9D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DD2C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36D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9CB9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55E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E96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722E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073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555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9DA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642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91A8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EE24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56C9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DF88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25E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0A1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AEB2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6E78C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ED36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E5E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4E6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1A5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B37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EAB0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7EB6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003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313C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997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818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1B7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8D97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CEC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B4F3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ED8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715D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E0E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EED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95AB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9368C8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2F7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D5A8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309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3517E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B226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D940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79D5B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59B37A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94D6F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48C1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C943C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05CCB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B8D77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BA8D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63F1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23A3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A7C1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07F73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903E9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0C818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099E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76A2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E9452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0FFC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33D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D55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1D8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71B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AD4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2320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F728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44B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5D7E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80D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E126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823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9560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6D9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F23E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6963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1B76A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86CCF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65A6E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1DD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BC8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A303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181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18CD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61E9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808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CD2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85BA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0DF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224BCE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CB1A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412E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3B6A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FD9F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6BFFB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F04C1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89D12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76533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8169B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3B40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1B75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CE3A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66B5B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3AF2F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4206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8242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2B26E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FCD7F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DE8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F2B2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716C9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DB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80E0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900E6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A111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201D4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C03C5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ECA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1074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753D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6511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AD06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077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813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39F22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2F376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134E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843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1FC0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E8F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10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33CA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1DB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5C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83E7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3528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3F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FC4CE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FB55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B84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ECDA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FE2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2F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21FE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360C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9D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AF1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78F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54E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EA2A3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F11D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883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46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786C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9F8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0F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930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30F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7D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8CB21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ADB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DCC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A7B8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82A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CA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32AFB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B76B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06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2DE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179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71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D5C7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0B9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4C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8AE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AB0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34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A96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9FF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07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77C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7939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95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B990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AA8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82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D1C6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4FEE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CD5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5ADE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F15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CE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F3C2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C21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359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442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2548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BD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40B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8A7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83F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C5F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97D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29FF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0E0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F25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989FD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A8F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37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85C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70E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8E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DB9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BB1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80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64D6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E3D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5D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841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448F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C4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58E6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207B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23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FC1A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353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3B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8AE6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A6BD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D0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7D64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3CC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0C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843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26C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A6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3CC5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2428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0A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D012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354A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E1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886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BF3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74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F19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FF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B4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C81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239D8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0C4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4DF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CD7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60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62B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A89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C7E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878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812C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D3FD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76C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4C2F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C28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F26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6E08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2583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DB3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2FBB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86C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EFA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6AD8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4F21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AA3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62D1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3CF1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7BA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205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BBC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AA6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A91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492D4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28ABB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98D58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8C0C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6123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D3D4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A0B67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8214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B3BF0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FFFCC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D13C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E4D37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FE341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E9CD3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1941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C845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76881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2C87AE0">
      <w:pPr>
        <w:rPr>
          <w:rFonts w:hint="default" w:ascii="Times New Roman" w:hAnsi="Times New Roman" w:cs="Times New Roman"/>
          <w:sz w:val="22"/>
          <w:szCs w:val="22"/>
        </w:rPr>
      </w:pPr>
    </w:p>
    <w:p w14:paraId="21CFD14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48E23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DCR3/TNFRSF6B Elisa Kit</w:t>
      </w:r>
    </w:p>
    <w:p w14:paraId="5130796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66627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935C5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C039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22C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0A7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C6D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9D58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8F3A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524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E10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EDA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DE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03F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2107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E0C5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74B0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55AE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D029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E82E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3ED8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E5B14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B005B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807F7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34DA8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434F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56C35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497F5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Decoy receptor 3 (Dcr3), also known as tumor necrosis factor receptor superfamily member 6B (TNFRSF6B), TR6 and M68, is a soluble protein of the tumor necrosis factor receptor superfamily which inhibits Fas ligand-inducedapoptosis. This gene belongs to the tumor necrosis factor receptor superfamily. It acts as a decoy receptor that competes with death receptors for ligand binding. The encoded protein is postulated to play a regulatory role in suppressing FasL- and LIGHT-mediated cell death and T cell activation as well as to induce angiogenesis via neutralization of TL1A. Overexpression of this gene has been noted in va</w:t>
      </w:r>
      <w:bookmarkStart w:id="0" w:name="_GoBack"/>
      <w:bookmarkEnd w:id="0"/>
      <w:r>
        <w:rPr>
          <w:rFonts w:hint="default" w:ascii="Times New Roman" w:hAnsi="Times New Roman" w:cs="Times New Roman"/>
        </w:rPr>
        <w:t>rious tumors e.g. gastrointestinal tract tumors, and it is located in a gene-rich cluster on chromosome 20, with other potentially tumor-related genes.</w:t>
      </w:r>
    </w:p>
    <w:p w14:paraId="7995D19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9B0168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1D35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EF62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D6C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287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74C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65E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005A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10A56AF">
      <w:pPr>
        <w:rPr>
          <w:rFonts w:hint="default" w:ascii="Times New Roman" w:hAnsi="Times New Roman" w:cs="Times New Roman"/>
          <w:b/>
          <w:bCs/>
          <w:sz w:val="28"/>
          <w:szCs w:val="28"/>
        </w:rPr>
      </w:pPr>
    </w:p>
    <w:p w14:paraId="01D234FA">
      <w:pPr>
        <w:rPr>
          <w:rFonts w:hint="default" w:ascii="Times New Roman" w:hAnsi="Times New Roman" w:cs="Times New Roman"/>
          <w:b/>
          <w:bCs/>
          <w:sz w:val="28"/>
          <w:szCs w:val="28"/>
        </w:rPr>
      </w:pPr>
    </w:p>
    <w:p w14:paraId="179BE27A">
      <w:pPr>
        <w:rPr>
          <w:rFonts w:hint="default" w:ascii="Times New Roman" w:hAnsi="Times New Roman" w:cs="Times New Roman"/>
          <w:b/>
          <w:bCs/>
          <w:sz w:val="28"/>
          <w:szCs w:val="28"/>
        </w:rPr>
      </w:pPr>
    </w:p>
    <w:p w14:paraId="09229B4A">
      <w:pPr>
        <w:rPr>
          <w:rFonts w:hint="default" w:ascii="Times New Roman" w:hAnsi="Times New Roman" w:cs="Times New Roman"/>
          <w:b/>
          <w:bCs/>
          <w:sz w:val="28"/>
          <w:szCs w:val="28"/>
        </w:rPr>
      </w:pPr>
    </w:p>
    <w:p w14:paraId="53F8355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EEE3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FCF1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DC3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17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C86B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928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E220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3C23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9F1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5594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4185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93E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2C4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798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C95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1BC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3C4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E1C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560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3B8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BD5F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DC14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26B5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D3C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B3C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A31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EAB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A7D9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D779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AF1D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A62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F64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EEE5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435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19F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51CA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80E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1B1C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6BAE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A469E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FE2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62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CDFA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6AA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2F2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95A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E5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06E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E909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0A7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1DD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80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288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5B1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6AB2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9DE1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0018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EC0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46F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643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B37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2C37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614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D3F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8603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B148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686C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A9C0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F7C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FEC24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7B171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10BA5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FD57B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4439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0ECE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2F45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3A5A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1D73C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C756D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85E9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1F99F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26474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D052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FE12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4385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3A41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5CFFA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B5E8B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146A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C76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AAD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A8F4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7A0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20D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9FE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379F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705A2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5260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4B37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75FD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F3AB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DF1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984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AE0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DED9B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765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9644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4BB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B66F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7C4AD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5F36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CA4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6605D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9E72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18B3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6BD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1F7E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E3D6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561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D483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546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B38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4C8E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52DF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2D9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60C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537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0D16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EE9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DD0A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DF5D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793F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744F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465B0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C9875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E2DAB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64B89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D465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A6CA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CF60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3A55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F8EBB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834A3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4DD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B71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3706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1529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1AA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7F1E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7696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7159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9016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6D618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52C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F336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6C367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1BC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631D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82E4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B9C4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2865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235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6ED1F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F949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5C27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823CA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251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4213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B35C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9C4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6F66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A702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D62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6751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BC048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BA1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6627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07DEC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9E7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C0C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AE0D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45B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3D1C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1DA7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AA1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B1B9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E436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387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B4A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E46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5B3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9E6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3F2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5BF6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BAC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B31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1D0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B85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7DC9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6F6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F61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DE7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4F5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42B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DDCC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C4C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008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407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B7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74D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EE0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D69D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61F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7133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3DD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A1D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FC0E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1F3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2E5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A30F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6DFC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8D2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CE1C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676E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E1C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96A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DE7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A9F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2C9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261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B78A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6D79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65A2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A294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915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329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A3D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E06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987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DB69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7A0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A6B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C9EB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B55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2EA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5F9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95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E7A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92BA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276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29D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536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C135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98C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701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A6E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C35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4C5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14A0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5B4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5648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DED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863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7F4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689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3C9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C73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51B4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E13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4F7B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F6D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A93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4E0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3B9B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65C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ECD8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D1D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7C5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03A6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1F5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388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00E3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0D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2EC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280F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6A0F0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4A8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5BC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A709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B1D8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914D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9C11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D258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9EF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4FB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E01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796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815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86D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582D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C5B8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DBC8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FD7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E25B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F02D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8D9A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6DE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B309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124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A0B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4F5D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8F1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EFC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530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959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024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32E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9226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B61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3774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9ECC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9F7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D1AD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B25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2BF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C0EE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94E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1FA5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A92A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58C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810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2F4C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88D3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4E83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E3F8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E3F8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BCA7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D4D5517">
    <w:pPr>
      <w:pStyle w:val="6"/>
      <w:jc w:val="both"/>
    </w:pPr>
  </w:p>
  <w:p w14:paraId="5262F4A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244B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0DA5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5B10775"/>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8838</Words>
  <Characters>18650</Characters>
  <Lines>251</Lines>
  <Paragraphs>70</Paragraphs>
  <TotalTime>1</TotalTime>
  <ScaleCrop>false</ScaleCrop>
  <LinksUpToDate>false</LinksUpToDate>
  <CharactersWithSpaces>20718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2026-03-10T02:08:39Z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