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B933D9">
      <w:pPr>
        <w:pStyle w:val="2"/>
        <w:bidi w:val="0"/>
        <w:jc w:val="center"/>
        <w:rPr>
          <w:rFonts w:hint="default" w:ascii="Times New Roman" w:hAnsi="Times New Roman" w:cs="Times New Roman"/>
          <w:b/>
          <w:bCs w:val="0"/>
          <w:sz w:val="36"/>
          <w:szCs w:val="36"/>
        </w:rPr>
      </w:pPr>
      <w:r>
        <w:rPr>
          <w:rFonts w:hint="eastAsia"/>
          <w:b/>
          <w:bCs/>
          <w:sz w:val="36"/>
          <w:szCs w:val="36"/>
        </w:rPr>
        <w:t>Mouse Bid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EB60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0A495C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3D498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8F0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4422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77C2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A6E4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3DCE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D41C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904B2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27DB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75DE7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22A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7E6E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668D7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894EA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604F6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019C4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FC022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ED800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40D3D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68FF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3B63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0E8E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1E76F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6F18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8163A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0FF55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(BH3-interacting domain death agonist) BH3结构域凋亡诱导蛋白，是一种仅含有BH3结构域的Bcl-2家族成员蛋白,全长为195aa,分子量为22kDa。 Bid位于细胞浆内,在死亡受体介导的细胞凋亡信号途径中,可引起Caspase-8聚集活化,活化的Caspase-8切割Bid,去除N末端片段,形成活性的截短的Bid (truncated Bid,tBid)分子。</w:t>
      </w:r>
    </w:p>
    <w:p w14:paraId="6F0326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5FCDD84">
      <w:pPr>
        <w:ind w:firstLine="441" w:firstLineChars="0"/>
        <w:rPr>
          <w:rFonts w:hint="default" w:ascii="Times New Roman" w:hAnsi="Times New Roman" w:cs="Times New Roman"/>
        </w:rPr>
      </w:pPr>
    </w:p>
    <w:p w14:paraId="279440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CBD7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21CB2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5FB2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6EA3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D5BE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ABB91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A9A62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B5E74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CFCF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4B44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5F8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9049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A3D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00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AD1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6EF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3DE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5E91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86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F91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B91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495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68B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97E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B0C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6CF8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BA9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E23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1C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9C8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463D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98A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D44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D81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24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C29C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C7B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D31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948A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3B6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4E93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AA0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95F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C75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27C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008D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DC0EB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265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B417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F29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FE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CA89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04073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895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808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B4D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31A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BD7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AEE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97A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913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AEA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A1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2F8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193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170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0AB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B03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23A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EC7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2E2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91A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AB2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32048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4EC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2AF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1CC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5B7D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BBC0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40C2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F45F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BC0C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4675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1447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3550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D804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37EB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9CED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2600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2FBF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61C2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736D1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62E6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56BD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FA08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AADD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C7F2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6317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EE9F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E56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BB3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92D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55E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29C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8F1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54A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D889B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2D4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272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093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0AA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A88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6EE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3818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D57E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DE9E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6756B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CD5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47E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395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D7F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3F8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ECC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15E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A3F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A65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32D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7C91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5FAB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D943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71D9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6532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1779D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8800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E69A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9762B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E00D1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9C3A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FF34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CB26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C9B76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383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7B29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8B05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F6D5B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3179F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462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E907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6110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66D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3457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A254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39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A125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3799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4D2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A859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656C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FBB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1ED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9B0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3ABF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0BE3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8B77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640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3C5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3DF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D5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A3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57C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C0A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71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4C6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B16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03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0F2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BE4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CC17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D80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6751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FB9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A3E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03B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E5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1D5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6F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8F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DA6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407C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1E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E1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22B2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F05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8E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931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B08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48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571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CDB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EC3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62F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4C6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A2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E3D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565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36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0D0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B4C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F7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43E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76A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4C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F855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BAD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4D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3F5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5D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96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3463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79F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61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062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7F7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E6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D9C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7864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828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3D83E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9DC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2B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C717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ED3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9FC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752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14A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F57E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062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3E4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4A6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DAC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88F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90B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245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B05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DA4D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125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CC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FE7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CCC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BD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696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416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88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D00A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06EE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54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58D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30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FD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7AF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F80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F1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D9A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94A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A5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3AE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88F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51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601A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4385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A5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E0F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9A8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D8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1AC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B18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82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240E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F53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20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2DA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5D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42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06C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BDC19A">
        <w:tblPrEx>
          <w:tblCellMar>
            <w:top w:w="0" w:type="dxa"/>
            <w:left w:w="0" w:type="dxa"/>
            <w:bottom w:w="0" w:type="dxa"/>
            <w:right w:w="0" w:type="dxa"/>
          </w:tblCellMar>
        </w:tblPrEx>
        <w:trPr>
          <w:trHeight w:val="454" w:hRule="atLeast"/>
        </w:trPr>
        <w:tc>
          <w:tcPr>
            <w:tcW w:w="3160" w:type="dxa"/>
            <w:vAlign w:val="center"/>
          </w:tcPr>
          <w:p w14:paraId="45C8E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2A7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E1E5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B22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ADE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B79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9B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B57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B9C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017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3B8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B34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7E7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6FA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8AA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7F0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019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A20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B00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26D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A81F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3E1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4CF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B51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22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76F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BA5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D91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48A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825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2E4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407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3991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CB5A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F5A5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DD6A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74E1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14A0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4F17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44C47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4315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6E5D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2DF1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BB4D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66EA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EED3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D3E4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61D2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A0DD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112A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4FA443">
      <w:pPr>
        <w:rPr>
          <w:rFonts w:hint="default" w:ascii="Times New Roman" w:hAnsi="Times New Roman" w:cs="Times New Roman"/>
          <w:sz w:val="22"/>
          <w:szCs w:val="22"/>
        </w:rPr>
      </w:pPr>
    </w:p>
    <w:p w14:paraId="2D6604B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3BDCC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Bid Elisa Kit</w:t>
      </w:r>
    </w:p>
    <w:p w14:paraId="053E0E7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35739E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498FF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F6F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9C0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527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EA07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EF5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098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4B2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DDD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5E8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0C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B4E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F2EF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39F8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97AE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9CD7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BA41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8498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15C9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56A5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BF0A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1D08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3AE8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BE2A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9D6AC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8E928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Bid (BH3 interacting domain death agonist) is a Bcl-2 family member protein containing only BH3 domain, with a total length of 195aa and a molecular weight of 22kDa. Bid is located in the cytoplasm. In the death receptor-mediated apoptosis signal pathway, it can cause caspase-8 aggregation and activation. The activated caspase-8 cleaves bid, removes the N-terminal fragment, and forms an active truncated bid (truncated bid, tBid) molecule.</w:t>
      </w:r>
    </w:p>
    <w:p w14:paraId="423B28B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E2C1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9ABD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4F0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198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16B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C4F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56E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2FD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B49632">
      <w:pPr>
        <w:rPr>
          <w:rFonts w:hint="default" w:ascii="Times New Roman" w:hAnsi="Times New Roman" w:cs="Times New Roman"/>
          <w:b/>
          <w:bCs/>
          <w:sz w:val="28"/>
          <w:szCs w:val="28"/>
        </w:rPr>
      </w:pPr>
    </w:p>
    <w:p w14:paraId="09C57C74">
      <w:pPr>
        <w:rPr>
          <w:rFonts w:hint="default" w:ascii="Times New Roman" w:hAnsi="Times New Roman" w:cs="Times New Roman"/>
          <w:b/>
          <w:bCs/>
          <w:sz w:val="28"/>
          <w:szCs w:val="28"/>
        </w:rPr>
      </w:pPr>
    </w:p>
    <w:p w14:paraId="06923859">
      <w:pPr>
        <w:rPr>
          <w:rFonts w:hint="default" w:ascii="Times New Roman" w:hAnsi="Times New Roman" w:cs="Times New Roman"/>
          <w:b/>
          <w:bCs/>
          <w:sz w:val="28"/>
          <w:szCs w:val="28"/>
        </w:rPr>
      </w:pPr>
    </w:p>
    <w:p w14:paraId="0B509B5E">
      <w:pPr>
        <w:rPr>
          <w:rFonts w:hint="default" w:ascii="Times New Roman" w:hAnsi="Times New Roman" w:cs="Times New Roman"/>
          <w:b/>
          <w:bCs/>
          <w:sz w:val="28"/>
          <w:szCs w:val="28"/>
        </w:rPr>
      </w:pPr>
    </w:p>
    <w:p w14:paraId="2216CFA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B77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F0E3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571D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E5F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DFC5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92C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193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BA4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804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DAB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F07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8D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321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881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2D3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D31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D92C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C37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439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0BF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20D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C2D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CE0B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8884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5A1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D78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815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E1A2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64128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4EB1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8F1F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F76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A1EA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1984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C69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754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D9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ED1F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CF77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ECCD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4CF1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50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469E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83F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7E2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12AF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710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07B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ED24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B90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798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C8A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74D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2FD6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566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179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EF1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8D9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B8C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105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5DC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74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94D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3144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152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4D6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136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584B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0E0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FEB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A044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8F4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F0BD9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2922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0FC3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AA8A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AF5D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533B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37890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91FE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7EEF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F918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9039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E81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CF6D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1404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9E2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9883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D5A3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419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C0B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4D3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230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670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508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042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8B0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2FF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EA2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AF67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BB1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430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AEC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87A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459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A75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516E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4FC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E677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6E19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893F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703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53F1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A65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DF0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DEA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8CA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8EB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024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154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6ED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D734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043A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331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41C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5CDF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D5E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46A6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48A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606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134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D65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1490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8B85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BE748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D510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F593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18D5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3964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0BFB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2091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8C54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A375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C82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172B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DD63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2DF4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4D0F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3314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AACF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9D8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B889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0364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BA6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1435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E3B3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F2E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53F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5B5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818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FB9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29D1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78B3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BB3B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A3EF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8A88B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A5E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D77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1EB0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E1C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21C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A8EF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9FF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1C0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1ADE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9CD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01F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278F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44D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C44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D79D0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7CF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273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ED2E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444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7D6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982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B6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997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5BDA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D7E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077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43E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735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E58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028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F1A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C99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7572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BCA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E34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8DA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81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68D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67E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63B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F94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B1E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8C6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4FA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5693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13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A41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6B3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D29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01E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5F7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992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880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572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E9B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398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338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A354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19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B77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F97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D6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4FF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E217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C01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6867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A0A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F0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D12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8A3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FE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A86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F26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8EF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E1A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323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CD3C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4CE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FA4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784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2AC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8D3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66B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4A16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F52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5DF6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EE1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7B3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D5F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83C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B64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479E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33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93D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5B3B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C5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37E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F4A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C4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D10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D75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C30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AEF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F4A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2DE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D30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4037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3E2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303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CC3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043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6EA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228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9226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DAF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A2D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E5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CF6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C46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1046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AC3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A37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533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2C2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5856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E18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285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1C0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511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16B4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C47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FF9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812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31C7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B5A5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B49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497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171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D2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297D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7F0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678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A33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69B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094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E89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EA8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8A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13D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F24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ADA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6FC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EAA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717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E0E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EE1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715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73A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D7A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18D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F84E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7BA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4B0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3CE8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ED7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584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B06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8107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59F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459F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CEE8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6D8EFD">
    <w:pPr>
      <w:pStyle w:val="6"/>
      <w:jc w:val="both"/>
    </w:pPr>
  </w:p>
  <w:p w14:paraId="571284F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C1CF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D4B7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6627CF"/>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7898</Words>
  <Characters>14405</Characters>
  <Lines>251</Lines>
  <Paragraphs>70</Paragraphs>
  <TotalTime>0</TotalTime>
  <ScaleCrop>false</ScaleCrop>
  <LinksUpToDate>false</LinksUpToDate>
  <CharactersWithSpaces>15655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2026-03-12T03:24:15Z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