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Androgen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雄激素由睾丸产生，另外，肾上腺皮质、卵巢也能分泌少量的雄激素。男性儿童进入青春期后，睾丸开始分泌雄激素，以促进生殖器官的发育，出现第二性征并产生性欲。雄激素还能刺激食欲，促进蛋白质合成，减少尿氮排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Androgen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Androgens are produced by the testes. In addition, the adrenal cortex and ovaries can also secrete a small amount of androgens. After male children enter puberty, the testes begin to secrete androgens to promote the development of reproductive organs, appear secondary sexual signs and produce sexual desire. Androgen can also stimulate appetite, promote protein synthesis and reduce urinary nitrogen excretion.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