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DA36F1">
      <w:pPr>
        <w:pStyle w:val="2"/>
        <w:bidi w:val="0"/>
        <w:jc w:val="center"/>
        <w:rPr>
          <w:rFonts w:hint="default" w:ascii="Times New Roman" w:hAnsi="Times New Roman" w:cs="Times New Roman"/>
          <w:b/>
          <w:bCs w:val="0"/>
          <w:sz w:val="36"/>
          <w:szCs w:val="36"/>
        </w:rPr>
      </w:pPr>
      <w:r>
        <w:rPr>
          <w:rFonts w:hint="eastAsia"/>
          <w:b/>
          <w:bCs/>
          <w:sz w:val="36"/>
          <w:szCs w:val="36"/>
        </w:rPr>
        <w:t>Rat GDF-15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52D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6E39D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95488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74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E4F4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03B5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7B31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7D72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F737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CAB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5D78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D28F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85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B12D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5C685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A21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9B38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DF08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2599A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D2B37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C90D0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E035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0C48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2D2A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8EB7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9BDC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4948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7A4A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生长分化因子15（GDF-15），又称巨噬细胞抑制性细胞因子1（MIC-1）。MIC-1mRNA在单核细胞样细胞中的表达受多种与活化相关的刺激物上调，包括白细胞介素1β、肿瘤坏死因子α（TNF-α）、白细胞介素2和巨噬细胞集落刺激因子，而不是干扰素γ或脂多糖（LPS）。在正常和病理状态下，它在心肌细胞、脂肪细胞、巨噬细胞、内皮细胞和血管平滑肌细胞中高度表达。GDF-15在组织损伤和炎症状态下增加，并与心脏代谢风险相关。GDF-15水平升高与心血管疾病有关，如肥大、心力衰竭、动脉粥样硬化、内皮功能障碍、肥胖、胰岛素抵抗、糖尿病和糖尿病慢性肾病。GDF-15水平升高与病情进展和预后有关。</w:t>
      </w:r>
    </w:p>
    <w:p w14:paraId="691EA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9AE4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9ECB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2117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01D7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21B67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6F00C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1384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3EAD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9FCD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A4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C3C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F2F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DB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CCF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1D3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C4F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1DA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BF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53E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5FA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6623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668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BC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A84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A29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D41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BE4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2B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8C1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632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7CB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BAB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5CB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A7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0E7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4CA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95C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9FC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4F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024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FEE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EA5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B52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D4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D4F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E9BA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3E5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68C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E3E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73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96D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1213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FD7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E24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BCB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58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78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A13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4B6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006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7F9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36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2BC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C9D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EF7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179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26C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7E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18D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28A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3CD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B3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0C57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933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563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EBD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E421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233F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86378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78B4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7831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A488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1687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3E0C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B6B1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CD13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35F8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73A6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528D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D0DD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0A284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2E92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6852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4C4B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E606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A55B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C832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0BD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689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88A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1D2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1CB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D11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7D1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7AA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5B79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F58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B22A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357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732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C55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0D7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3B2C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ABF0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951F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A5F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6EF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2C5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646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36B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6AD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322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18C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0B3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B20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751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653A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5105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D87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4301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5422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7583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A36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CC34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3880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192C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ABF6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64D8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F975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9E23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C88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56B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8B16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6B5F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E7B1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5C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E06F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E7F2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2C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251B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4B6E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55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B66E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172C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C7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79E1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B4FC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DE4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39B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AEA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71A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E38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9E3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27B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37C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B23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91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8C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A6C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00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2D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A0FB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D9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D9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688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DB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CA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2D4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F5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25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88C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5C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79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AEA3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C2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0E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388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9347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D5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AE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281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62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78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BCA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AB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D1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B4E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D0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FC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34C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0A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F8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E68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0F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91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889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D9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A4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2F0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59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9E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25D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8D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FC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AB7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41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58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F9C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46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BB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A4F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F1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7C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36F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F18A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4F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368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1DA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E9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954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D6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3B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331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879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D57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EB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DA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CB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D05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8F6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9F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FB4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274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0AC9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09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AA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99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21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1A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43B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9B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39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FAB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42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D9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94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4D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C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56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FB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79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1D1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E8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30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67E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27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A2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002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84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DF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1FA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3F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40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CDB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D0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01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B2D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73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A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1B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CB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4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F3F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C7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27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FAB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89E2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E4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78C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819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A6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A6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974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E6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10A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1F1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06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78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1D7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8B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C3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1B9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27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A7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B82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1A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AB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88F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4C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D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6C7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3A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59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FFD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AA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14E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764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EE74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D7C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814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993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4A5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7273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41F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811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518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DDAD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5BB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9840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04B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2B0B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F275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617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E900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1FA05A">
      <w:pPr>
        <w:rPr>
          <w:rFonts w:hint="default" w:ascii="Times New Roman" w:hAnsi="Times New Roman" w:cs="Times New Roman"/>
          <w:sz w:val="22"/>
          <w:szCs w:val="22"/>
        </w:rPr>
      </w:pPr>
    </w:p>
    <w:p w14:paraId="5FA690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95F2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GDF-15 Elisa Kit</w:t>
      </w:r>
    </w:p>
    <w:p w14:paraId="266411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500A4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08CD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71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B33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CFF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2E3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B7D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3A0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A3B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AAD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731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90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455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9D9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087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765B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E54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00F1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E37C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31DB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DCA1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3077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4EDC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14FD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534F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FA8F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7EBC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Growth Differentiation Factor 15 (GDF-15), also called Macrophage Inhibitory Cytokine 1 (MIC-1). Expression of MIC-1 mRNA in monocytoid cells is up-regulated by a variety of stimuli associated with activation, including interleukin 1β, tumor necrosis factor α (TNF-α), interleukin 2, and macrophage colony-stimulating factor but not interferon γ, or lipopolysaccharide (LPS). It is highly expressed in cardiomyocytes, adipocytes, macrophages, endothelial cells, and vascular smooth muscle cells in normal and pathological condition. GDF-15 increases during tissue injury and inflammatory states and is associated with cardiometabolic risk. Increased GDF-15 levels are associated with cardiovascular diseases such as hypertrophy, heart failure, atherosclerosis, endothelial dysfunction, obesity, insulin resistance, diabetes, and chronic kidney diseases in diabetes. Increased GDF-15 level is linked with the progression and prognosis of the disease condition.</w:t>
      </w:r>
    </w:p>
    <w:p w14:paraId="7A6B8DF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8A86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7360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CFD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958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52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254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5AD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9AC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352BFB">
      <w:pPr>
        <w:rPr>
          <w:rFonts w:hint="default" w:ascii="Times New Roman" w:hAnsi="Times New Roman" w:cs="Times New Roman"/>
          <w:b/>
          <w:bCs/>
          <w:sz w:val="28"/>
          <w:szCs w:val="28"/>
        </w:rPr>
      </w:pPr>
    </w:p>
    <w:p w14:paraId="1D5AD385">
      <w:pPr>
        <w:rPr>
          <w:rFonts w:hint="default" w:ascii="Times New Roman" w:hAnsi="Times New Roman" w:cs="Times New Roman"/>
          <w:b/>
          <w:bCs/>
          <w:sz w:val="28"/>
          <w:szCs w:val="28"/>
        </w:rPr>
      </w:pPr>
    </w:p>
    <w:p w14:paraId="40C42FFF">
      <w:pPr>
        <w:rPr>
          <w:rFonts w:hint="default" w:ascii="Times New Roman" w:hAnsi="Times New Roman" w:cs="Times New Roman"/>
          <w:b/>
          <w:bCs/>
          <w:sz w:val="28"/>
          <w:szCs w:val="28"/>
        </w:rPr>
      </w:pPr>
    </w:p>
    <w:p w14:paraId="4F69B94E">
      <w:pPr>
        <w:rPr>
          <w:rFonts w:hint="default" w:ascii="Times New Roman" w:hAnsi="Times New Roman" w:cs="Times New Roman"/>
          <w:b/>
          <w:bCs/>
          <w:sz w:val="28"/>
          <w:szCs w:val="28"/>
        </w:rPr>
      </w:pPr>
    </w:p>
    <w:p w14:paraId="666787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F15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03BD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909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87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8AD9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0C3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FE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D48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60F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D88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53B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E6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62F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D02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7F6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C9A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82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88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B24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820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2DC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C6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E9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B0C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6DA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ED8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8A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9FA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7EC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96E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1CD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445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BB9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DDB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F7E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F10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6A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13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7525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ECA7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997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94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B0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9A6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8E0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092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1F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CC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F84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2BC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4B8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1D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42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2CC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878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475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C6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89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04F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DB5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E2B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E1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0F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12E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5A6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1F0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B82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406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AAA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B8A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A2D6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AA6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BF2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F1C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6FD1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A750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C309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A2B0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DC76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3EBB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4039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9700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48E3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D92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D41B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7291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821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65B0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C3F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FCE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CA1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FA1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090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E86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A6A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954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026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3E4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1CF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278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D66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03B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C02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14D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D88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381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D0C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733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9FBA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F2D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380F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E94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05C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DCC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48E4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2B3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EE4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916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449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2D5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E4B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07C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48E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A57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077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9AF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156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480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4DB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B26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2F2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4A2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8608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6830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7F17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3FFB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C48C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B010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0CCD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9D4E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6F7B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A725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FE74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E83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C9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B32B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55B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DC5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1CC9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F198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54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FDC5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5C0C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9D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F9D7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8B1D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868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8F7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2CD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E1C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1DF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11C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28A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597B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36A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0599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568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3B2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03A2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A5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67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AC2B3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063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2A3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245E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B45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DF3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8F37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94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EAE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060F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E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DF3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B04E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8F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FF5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F46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4B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0F9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61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D5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F96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E88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C1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84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C0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94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DEC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0DC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69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544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F5E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61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B09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963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CE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AAA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181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353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556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790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18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48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3A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74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EC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64F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80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E0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EE2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141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ED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220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FC4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F0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030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53C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B1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0DB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A5B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4E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93DD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D8C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4BC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646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DA2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DA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263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9F8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F2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49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BD3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975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E4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114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FF2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76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0F1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A95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81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EE7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C82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76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3A1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298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FC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1A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C2B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97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2E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ED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F4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9B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BC9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8A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16A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29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1F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89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857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72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FC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E0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0B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13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DC3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97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6A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E2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BC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40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B6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A7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5B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650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8C39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91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746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4A5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F6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9089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B07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C4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556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21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B5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205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228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7C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52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0A0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E5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D37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22C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FB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48E0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114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44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9C1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0BA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70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A7A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F49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C3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BC1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ADF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C7A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302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B7C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144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721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DDC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3C4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4E3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EB8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4D3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168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6A8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0C24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BF3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033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660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EC3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ED9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43C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343C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523B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68EBE1">
    <w:pPr>
      <w:pStyle w:val="6"/>
      <w:jc w:val="both"/>
    </w:pPr>
  </w:p>
  <w:p w14:paraId="14CCF0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9E8E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058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C494477"/>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7534</Words>
  <Characters>12057</Characters>
  <Lines>251</Lines>
  <Paragraphs>70</Paragraphs>
  <TotalTime>0</TotalTime>
  <ScaleCrop>false</ScaleCrop>
  <LinksUpToDate>false</LinksUpToDate>
  <CharactersWithSpaces>12806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2026-03-12T05:27:55Z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