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A9AB24">
      <w:pPr>
        <w:pStyle w:val="2"/>
        <w:bidi w:val="0"/>
        <w:jc w:val="center"/>
        <w:rPr>
          <w:rFonts w:hint="default" w:ascii="Times New Roman" w:hAnsi="Times New Roman" w:cs="Times New Roman"/>
          <w:b/>
          <w:bCs w:val="0"/>
          <w:sz w:val="36"/>
          <w:szCs w:val="36"/>
        </w:rPr>
      </w:pPr>
      <w:r>
        <w:rPr>
          <w:rFonts w:hint="eastAsia"/>
          <w:b/>
          <w:bCs/>
          <w:sz w:val="36"/>
          <w:szCs w:val="36"/>
        </w:rPr>
        <w:t>Rat Flt-3 ligand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78162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3BB90FF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5F9C114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7F16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B60F9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A4D778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F46AE4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F3C81D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8A670B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B5E29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95C793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955F6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C7C7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7966CA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9BD3E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B4330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8DE5D2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AB04F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AEB843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FDB7E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4250E0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391CB3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4E8D94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21D0EF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3B85B0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E715DC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889719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706D00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Fms相关酪氨酸激酶3配体（FLT3LG），也称为Flt-3配体或FL，是一种在人类中由FLT3LG基因编码的蛋白质。它被映射到19q13.3。Flt-3配体是一种造血四螺旋束细胞因子。它在结构上与干细胞因子（SCF）和集落刺激因子1（CSF-1）同源。与其他生长因子协同作用，Flt-3配体刺激各种血细胞祖细胞的增殖和分化。此外，Flt-3配体可以控制树突状细胞（DC）的发育，对浆细胞样DC和CD8阳性经典DC及其CD103阳性组织对应物尤为重要。Flt-3配体还可以增强干细胞和原始祖细胞对其他生长因子的反应，以生成除红系细胞外的所有髓系细胞。</w:t>
      </w:r>
    </w:p>
    <w:p w14:paraId="068B9D7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159B6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81667C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20A888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8B2662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5DDDEB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6BCC04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2C891F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9CFBCF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9BC2E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B3C251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E4A3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33D91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D44D4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D177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EB81F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40C9C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A6386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3C7BF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61D5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C2181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622F8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4D682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8D39E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D2A8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6BC08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25076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783AC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85B49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8A39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237D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4A40B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EA3B3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D4D7E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D2A36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A8E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F3324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B3948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86CA4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41862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A003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A29A5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53436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38ADD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F7E79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CE7B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36DB7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79480A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19707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99DA9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D7888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6870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B0918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E61CB9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2E820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FE448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A074B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D57D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5B70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85276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8429C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50CD6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73E37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5498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40C8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F6CCD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039D5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14E46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C5A7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030B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17F74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DE498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B8FDF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5F84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69114E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4BF28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2D22B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5ABE6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4129D1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916F9E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31F0A4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838AC6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F60894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E2DFFA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93D3D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F1E31A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D4806E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451433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2AF346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F74B8C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257985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8C9910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E54633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E5C8C0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B253A3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88284E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B154B2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F76E0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E87C96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F4C20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3C9D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CEAFC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8835F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A9C9C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82F1A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F57EE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CBE7E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6A3659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34659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96E51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66B1A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96C7F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E0F7C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8A779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12F834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393259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E70462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929C4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AD4E3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25B63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E2717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61254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E7EEC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36E2C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20314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0B7F8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675AB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3992D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62F193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D14D6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7271F9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47BDDB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4CBF3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E71E36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7441D6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D35E50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DB541D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8EF8E5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AD8D05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92A24A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144B98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A40D45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6F7B1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CE10E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D4DD77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73E6C6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754D16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40F4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1B2246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059545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10A5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7A1920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5A6EC5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0020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882D28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2E5CE4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82F9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074303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19AB7A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F4C9F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21CCB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4B643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1ADA9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4F5A2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E76B1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36B7B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A0BE6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682C8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F336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6D70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918B1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9D2F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7FBD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F5DD1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3AD3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9BE2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30271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3DFD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9B51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071C3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9245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6C73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D5AA6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444A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3010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9CE74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CCF7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BC70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C78F2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013366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43F0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F3B1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890FA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3022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5021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8ECA5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768C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6F44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D568B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6080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E691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E5462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CA69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9585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29A6D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6A0D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9070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8E1DB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A6DC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32E4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EA28D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1F52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6F09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764C7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AE11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9E08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C8CFE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B5CB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C181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AC12F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B829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4E0B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1D0A5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C8AD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4782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C00F0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4A4BDE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F875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3089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E823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E66C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4D77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4A6A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9F41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68E0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146C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AAD7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043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D42C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5952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35EA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CCE4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81CE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702D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58C8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9F7884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44D6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521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17B3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7549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28C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7C2D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1885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6BC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C1A2F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02E4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792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DD66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95FD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8BC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1B3F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72EF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D64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F1A4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6DD4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B35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49A0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BD07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893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48D0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9CBC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489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054B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A2BA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6D7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2FBF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B407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35C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861F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D6E4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A4F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46D7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5E35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06B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4448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F271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8F0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793B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4C02DD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EEFA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61F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5C7A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9FEA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ADF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D6A3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13B3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42F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2E8A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7044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CD6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4ED3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2DB8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739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7A12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18FD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A0D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B84A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9BFE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B8F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FE83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5FC2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08F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5EAD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B5D7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929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70CE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1B1C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52C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B4BC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27FDB3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56B68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AD999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00C84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FFAF3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47904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49C9A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88A86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24CE9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92ABB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9E6E4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17E0B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B64DD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2466C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65F01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B0194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3FF9F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189637E">
      <w:pPr>
        <w:rPr>
          <w:rFonts w:hint="default" w:ascii="Times New Roman" w:hAnsi="Times New Roman" w:cs="Times New Roman"/>
          <w:sz w:val="22"/>
          <w:szCs w:val="22"/>
        </w:rPr>
      </w:pPr>
    </w:p>
    <w:p w14:paraId="7EB89CC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545245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Flt-3 ligand Elisa Kit</w:t>
      </w:r>
    </w:p>
    <w:p w14:paraId="7416C05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1BD9F0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069E9C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D4FE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A71E0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8AAF8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650CE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7952D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E2949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A2435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B8AB6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DDFBA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70F3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AB735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BE317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65ED2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46925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4804F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F574F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3808B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14ABF1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0AAF2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C9333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15E415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D5D6B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D6B51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20E03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34FD6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Fms-related tyrosine kinase 3 ligand(FLT3LG), also known as Flt-3ligand or FL, is a protein which in humans is encoded by the FLT3LG gene. It is mapped to 19q13.3. Flt-3ligand is a hematopoietic four helical bundle cytokine. It is structurally homologous to stem cell factor(SCF) and colony stimulating factor 1(CSF-1). In synergy with other growth factors, Flt-3ligand stimulates the proliferation and differentiation of various blood cell progenitors. Besides that, Flt-3ligand can control the development of Dendritic cells(DCs) and is particularly important for plasmacytoid DCs and CD8-positive classical DCs and their CD103-positive tissue counterparts. Flt-3ligand also can enhance the response of stem and primitive progenitor cells to other growth factors to generate all myeloid lineages except erythroid cells.</w:t>
      </w:r>
    </w:p>
    <w:p w14:paraId="562097B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7E3357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766EE3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5352D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63AD3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810C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AD113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6FFA4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3F980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7EE58C7">
      <w:pPr>
        <w:rPr>
          <w:rFonts w:hint="default" w:ascii="Times New Roman" w:hAnsi="Times New Roman" w:cs="Times New Roman"/>
          <w:b/>
          <w:bCs/>
          <w:sz w:val="28"/>
          <w:szCs w:val="28"/>
        </w:rPr>
      </w:pPr>
    </w:p>
    <w:p w14:paraId="1DFB8700">
      <w:pPr>
        <w:rPr>
          <w:rFonts w:hint="default" w:ascii="Times New Roman" w:hAnsi="Times New Roman" w:cs="Times New Roman"/>
          <w:b/>
          <w:bCs/>
          <w:sz w:val="28"/>
          <w:szCs w:val="28"/>
        </w:rPr>
      </w:pPr>
    </w:p>
    <w:p w14:paraId="70DA6D13">
      <w:pPr>
        <w:rPr>
          <w:rFonts w:hint="default" w:ascii="Times New Roman" w:hAnsi="Times New Roman" w:cs="Times New Roman"/>
          <w:b/>
          <w:bCs/>
          <w:sz w:val="28"/>
          <w:szCs w:val="28"/>
        </w:rPr>
      </w:pPr>
    </w:p>
    <w:p w14:paraId="7154BA7E">
      <w:pPr>
        <w:rPr>
          <w:rFonts w:hint="default" w:ascii="Times New Roman" w:hAnsi="Times New Roman" w:cs="Times New Roman"/>
          <w:b/>
          <w:bCs/>
          <w:sz w:val="28"/>
          <w:szCs w:val="28"/>
        </w:rPr>
      </w:pPr>
    </w:p>
    <w:p w14:paraId="79E20B4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45ADE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87AB21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6D349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6DB9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C34CF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D37D0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FCBE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064B5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4448E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0911B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9636A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B46F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F5C0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51A6B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D0DE4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B5C3B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4B94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399E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5D86F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18E0F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98763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F3FD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E816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C5C81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E42B7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92820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067D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9F7C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A65A4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8DCE7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38E5F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9016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0EB9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2960A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BE147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81E20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8678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7065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2864F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EAF66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5C72E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DA62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1103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D1B84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AF179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348CA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53EF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DB64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0D8B0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ED6F7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25926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FA38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B855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8FE0C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AA8A5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A2085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DE69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72AE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E9411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1C3E1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BF7B2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1411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324C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5D7E5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5DA82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F91D0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FDA9B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6EDBA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03159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AFCC5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831B3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82DF0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F1280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60EB1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BAFA04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CBA848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9727A8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080534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7B1556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E57D04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AE9F7F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49344E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B38146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47A12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7F4B4C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C9A18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5C6E2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24F7A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EED61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D9044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515B0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CFFF1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72310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F6214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5500B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C840B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EBAF8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45AE6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3ACB2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794A1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214D5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CD088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9FC01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DE5ED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A7BA2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17F19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58C56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F7D32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F03FE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F6E0D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0DCCE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AF91D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F3B7D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1E2E1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85E6E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7D2C0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37378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007A3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86A7C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FD162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6B831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2E0F7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7587F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28F42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B21A7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65360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1EA31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6FE8C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3D4A9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8EF98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AAE76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16A6F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704F7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935F53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4F228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5555E3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9ADDEF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6DFFDB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C39ADE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78AF7B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F4649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B08D5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AD8F1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7164A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E1D6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7CDD6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4F0F93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103D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DC50FC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0C94A2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4787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55C9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347724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4C5A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322A02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217C28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92960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EAABD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A4240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4647B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01F46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A0F10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2866C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C23F9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47788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C336C7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842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4DDD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46AB79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F28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1D77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191770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C95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E432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C48B0B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1C3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EE36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E796AE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4B3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66B8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799EE2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EBB9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043F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A7EC08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202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5D7A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4EEFE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D20D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8121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08B4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49D6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F36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BDD5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D6E6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5B51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1AFC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A2F5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249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29BA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0A2C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0B9D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50AD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DB57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E54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31EB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912B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0489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5AFC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0CBE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48CD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FC15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F380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42E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AF5C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7D12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DB9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FB28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BE9B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D435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8248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0AE3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51AC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033F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7AC2D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362E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3D67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7589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C693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F0DD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8B44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A386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12D086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92E5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F0DE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3828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E370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15F4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00B7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7701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4F58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A127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BFD3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06AA5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4EDB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31F5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9E82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65A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0F50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1C04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A67B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A0B7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ABB3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904C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CCB0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8123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1426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4AF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5AAF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67B3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85F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EE9E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FD21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A3B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645E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9EF8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50B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DC61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3193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641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129C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C056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70A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8A36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3204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3FD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003E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992C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6" w:hRule="atLeast"/>
        </w:trPr>
        <w:tc>
          <w:tcPr>
            <w:tcW w:w="3160" w:type="dxa"/>
            <w:shd w:val="clear" w:color="auto" w:fill="auto"/>
            <w:vAlign w:val="center"/>
          </w:tcPr>
          <w:p w14:paraId="6EDA7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F957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3A9A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68D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3DA1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3058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667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8B59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D45E7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1FE1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1654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1F38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71AC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D5DB22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A58B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273A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A16F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366B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39EF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0F5E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366F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BAE3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4D0A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CAED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7219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D82A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DE0B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0EE6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3622C6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083D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4D9C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E28F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7A03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9078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5A92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D409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B924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D947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231D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9266D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8E8EF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2D456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D97CB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1573A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B86D8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5F30B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A7F59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5435E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A8828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7A2DF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94840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8AAC8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D4061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0B1E8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EF8A9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75A21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C39A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F4609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BF4609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12BBC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2C04B65">
    <w:pPr>
      <w:pStyle w:val="6"/>
      <w:jc w:val="both"/>
    </w:pPr>
  </w:p>
  <w:p w14:paraId="55673B8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561C2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0936D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7D6F1E3C"/>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8814</Words>
  <Characters>18568</Characters>
  <Lines>251</Lines>
  <Paragraphs>70</Paragraphs>
  <TotalTime>0</TotalTime>
  <ScaleCrop>false</ScaleCrop>
  <LinksUpToDate>false</LinksUpToDate>
  <CharactersWithSpaces>20596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2026-03-12T05:11:10Z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