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726D27">
      <w:pPr>
        <w:pStyle w:val="2"/>
        <w:bidi w:val="0"/>
        <w:jc w:val="center"/>
        <w:rPr>
          <w:rFonts w:hint="default" w:ascii="Times New Roman" w:hAnsi="Times New Roman" w:cs="Times New Roman"/>
          <w:b/>
          <w:bCs w:val="0"/>
          <w:sz w:val="36"/>
          <w:szCs w:val="36"/>
        </w:rPr>
      </w:pPr>
      <w:r>
        <w:rPr>
          <w:rFonts w:hint="eastAsia"/>
          <w:b/>
          <w:bCs/>
          <w:sz w:val="36"/>
          <w:szCs w:val="36"/>
        </w:rPr>
        <w:t>Bovine HE4/WFDC2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B16F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DE3BA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DE6A9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D8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F16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3998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8769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1D96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7803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CC88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55B8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E4D9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61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6880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AC9F9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DED40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21A9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73572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54E4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18478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D32E0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0AC0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2598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8AF8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8E10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8EAD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B07D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4765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WAP四硫键核心结构域蛋白2（WFDC2）是一种25kDa分泌型糖蛋白，包含两个WAP结构域。成熟人类WFDC2的长度为94个氨基酸（aa）。它包含两个可能介导抗蛋白酶和/或抗菌活性的WAP域（aa 31-73和74-123）。有四种可能的剪接变体。其中一个显示aa 27-74缺失，而其他三个显示aa替换：28 aa用于aa 75-124，23 aa用于aa 1-74，10 aa用于aa 71-124。WFDC2是一个稳定的4-二硫键核心蛋白家族的成员，在高水平分泌。它由多种上皮细胞表达，包括呼吸上皮、唾液腺粘液细胞、乳腺导管上皮、远端肾小管上皮和附睾上皮。WFDC2可能是肺、鼻腔和口腔固有免疫防御的一个组成部分，提示WFDC2在上皮-宿主防御中与相关WAP结构域蛋白协同发挥作用。WFDC2在肺癌中的重新表达可能与肿瘤类型有关，应进一步详细研究。tammar WFDC2在哺乳期间的乳腺表达表明，WFDC2在妊娠期间升高，在哺乳早期降低，在哺乳中后期缺失。WFDC2可以经历一系列复杂的选择性剪接事件，可能产生五种不同的含有WAP结构域的蛋白质亚型。</w:t>
      </w:r>
    </w:p>
    <w:p w14:paraId="39047C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67468E">
      <w:pPr>
        <w:ind w:firstLine="441" w:firstLineChars="0"/>
        <w:rPr>
          <w:rFonts w:hint="default" w:ascii="Times New Roman" w:hAnsi="Times New Roman" w:cs="Times New Roman"/>
        </w:rPr>
      </w:pPr>
    </w:p>
    <w:p w14:paraId="5F4D1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3BA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2889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1307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BBD4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BD26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19C26C">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7336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FF76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75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AEE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8B7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5E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171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437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9C7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C8F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86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760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40E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669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68B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C3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A4F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60F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E2B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EE7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B1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1F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560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FB9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333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F89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D9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A2E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235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7DF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F3E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A3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6A0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FEC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915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4DA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F3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E0B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42C4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7BA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C15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2AF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64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7FF7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2828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DE1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7C1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41C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C2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70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D44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CA2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482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434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A3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F4C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141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BA2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899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E8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6F3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9B3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C2B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91C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10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9E11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1AC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233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3B3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C564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E0EB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3836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AC71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6BFC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4F61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2AF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4EF0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22E7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E18C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D638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4AF6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1B76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E5AB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7170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F4E1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D809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2488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31C2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9D8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A32C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3C3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AA1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4EC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371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32E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374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6A7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0F6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374A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DF4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556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F90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8A5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8F5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701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80AB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4C4E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FDE8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393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AD1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650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10D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27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7A1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967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74C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47E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F84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288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C3FA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E202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A462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CFD3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157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C0A6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EB4A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FB19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63D4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343C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BF62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B5F9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226F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E864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3C7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BEF9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D35E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7065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05666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63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E223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1BEB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7E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CED3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4FFE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CB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142D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3221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BB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BC39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786C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214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427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9CF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BF0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508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B38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6F1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DE3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EDA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97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85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2AD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4B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A6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42B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5C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BB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344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A6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D1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585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AE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30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A76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32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9A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5C6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FF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30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3B9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0269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8B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83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B5C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9B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7A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82B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6D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C5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0D4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EF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4E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098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1F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AC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276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93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66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AFA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DB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F2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1DB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B5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3D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C7C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1F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FA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B2F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86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78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9A0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C0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85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774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C3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F7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8DD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DD5E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80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2EA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37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A3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807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4A1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BE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40E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549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C2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9A1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370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0B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A84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736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6E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9F9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5B3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65E2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B7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BE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1ED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2F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18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FEF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D7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7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468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98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33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838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F1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A4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00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A8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D8B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9EA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7C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D1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A42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57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A1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FA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FB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D1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E12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AB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F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BE1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DB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7B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00D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CB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29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6DD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51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8F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AB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4C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AE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F8F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CC48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A1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32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601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07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03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3F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44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44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C8C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57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46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118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28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8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AC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68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E7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1DC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94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A7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0A7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12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1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D5A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F3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F9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2B5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90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20F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42F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14DE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50F3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A7F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AEF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202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F26A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355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43C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488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C3E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3BA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2B6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AD6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4E0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766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9C5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D89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155D0D">
      <w:pPr>
        <w:rPr>
          <w:rFonts w:hint="default" w:ascii="Times New Roman" w:hAnsi="Times New Roman" w:cs="Times New Roman"/>
          <w:sz w:val="22"/>
          <w:szCs w:val="22"/>
        </w:rPr>
      </w:pPr>
    </w:p>
    <w:p w14:paraId="435438D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0DA5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HE4/WFDC2 Elisa Kit</w:t>
      </w:r>
    </w:p>
    <w:p w14:paraId="09B42D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757D7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4E2A0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5F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851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86D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E2A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5AC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0C6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B16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184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28C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8E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60C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80D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C459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EAD9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A61E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73B2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6465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DE60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7AE1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AE96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B263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2D3A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C68E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C62B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A557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WAP Four-Disulfide Core Domain Protein 2 (WFDC2) is a 25 kDa secreted glycoprotein containing two WAP domains. Mature human WFDC2 is 94 amino acids (aa) in length. It contains two WAP domains that likely mediate antiprotease and/or antimicrobial activity (aa 31 - 73 and 74 - 123). There are four potential splice variants. One shows a deletion of aa 27-74, while three others show aa substitutions: 28 aa for aa 75-124, 23 aa for aa 1 - 74, and 10 aa for aa 71-124. WFDC2 is a member of a family of stable 4-disulfide core proteins that are secreted at high levels. It is expressed by a wide variety of epithelial cells, including respiratory epithelium, salivary gland mucous cells, breast duct epithelium, distal tubule renal epithelium, and epididymal epithelium. WFDC2 may be a component of the innate immune defences of the lung, nasal and oral cavities and suggest that WFDC2 functions in concert with related WAP domain containing proteins in epithelial host defence. WFDC2 re-expression in lung carcinomas may prove to be associated with tumour type and should be studied in further detail. Mammary gland expression of tammar WFDC2 during the course of lactation showed WFDC2 was elevated during pregnancy, reduced in early lactation and absent in mid-late lactation. WFDC2 can undergo a complex series of alternative splicing events that can potentially yield five distinct WAP domain containing protein isoforms.</w:t>
      </w:r>
    </w:p>
    <w:p w14:paraId="7CCF91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656E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BB57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05A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4FA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9D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2F9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2CA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BA0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7BF856">
      <w:pPr>
        <w:rPr>
          <w:rFonts w:hint="default" w:ascii="Times New Roman" w:hAnsi="Times New Roman" w:cs="Times New Roman"/>
          <w:b/>
          <w:bCs/>
          <w:sz w:val="28"/>
          <w:szCs w:val="28"/>
        </w:rPr>
      </w:pPr>
    </w:p>
    <w:p w14:paraId="7235BD94">
      <w:pPr>
        <w:rPr>
          <w:rFonts w:hint="default" w:ascii="Times New Roman" w:hAnsi="Times New Roman" w:cs="Times New Roman"/>
          <w:b/>
          <w:bCs/>
          <w:sz w:val="28"/>
          <w:szCs w:val="28"/>
        </w:rPr>
      </w:pPr>
    </w:p>
    <w:p w14:paraId="363CB24D">
      <w:pPr>
        <w:rPr>
          <w:rFonts w:hint="default" w:ascii="Times New Roman" w:hAnsi="Times New Roman" w:cs="Times New Roman"/>
          <w:b/>
          <w:bCs/>
          <w:sz w:val="28"/>
          <w:szCs w:val="28"/>
        </w:rPr>
      </w:pPr>
    </w:p>
    <w:p w14:paraId="09637632">
      <w:pPr>
        <w:rPr>
          <w:rFonts w:hint="default" w:ascii="Times New Roman" w:hAnsi="Times New Roman" w:cs="Times New Roman"/>
          <w:b/>
          <w:bCs/>
          <w:sz w:val="28"/>
          <w:szCs w:val="28"/>
        </w:rPr>
      </w:pPr>
    </w:p>
    <w:p w14:paraId="7AF7B90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A44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EE35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34E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91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77B5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446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EB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FE3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2C3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D95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65A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18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5A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0A6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30C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803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54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AE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C43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70C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E2B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87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76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12C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372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6CE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E7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4C8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95C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5B34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6AF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14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371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DF0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572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4E8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53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6DE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F551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1B45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D37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14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10B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40C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2E3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81F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0E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1A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AB6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8E0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A19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01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4E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3BD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2EB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382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EB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9F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76E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D5D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20B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7E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AF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AE1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C02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BA9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CD4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BDC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A4F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EE0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1F55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653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469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495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473C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6A7F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CC3E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C805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D780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D415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E1A3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0768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E5AC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53B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597D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B4F8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5AD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69BD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C82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EEC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881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AEC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D91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294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D55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018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F80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72E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96A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4BC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FBA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9E0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AF9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4D4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1B5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B22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80D8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C9A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7734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FBF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076D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1DE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FEF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4E3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40A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614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8DD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8C2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FBD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3CB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847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72D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6B4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5BD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F82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C04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7CC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1C2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AF8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219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BAB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E12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E8BB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960C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EFC5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8C5D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15AB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A115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6714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F6CA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8D5C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511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8D8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025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8F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5F3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F07F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7D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47E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EE83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C8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66F0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8D9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96B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B3EE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96BC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895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A5C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60E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175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7AC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07D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2BE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E1AC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B2D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9AA2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88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A5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07A5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58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C9F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8C66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A0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F6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FBC0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A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D4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3732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4B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997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F766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3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9C0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5558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BA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DB2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1CC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33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D0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C8A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92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349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298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2F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597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41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AE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CF6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818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1F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1DB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2A0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C9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05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D13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99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C4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59D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53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162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3B0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49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93C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16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82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EEB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D43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00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46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11D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63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EDD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422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B85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0F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EDF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71A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FA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C2D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607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E5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40E5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F59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6F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6A3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756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A3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06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C23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5F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1A1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CB2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D3D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A4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11B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E9B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AE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364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566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4D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A7F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980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08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6CE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7E8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59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40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768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E5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0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5DA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B1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21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A75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3C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52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8A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50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20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91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61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C75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AC3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A8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BA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A2B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0C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88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EBD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34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64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8F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62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F3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013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102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F8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301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721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4E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EC0B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B2B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6A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C4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594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26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204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EAD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64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9C6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E54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62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992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9D7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84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7B8A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2CB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45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EF5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6A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BC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36C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342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26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EFF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E7D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E25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60E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25E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C4B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6AE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245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D79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2D7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806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990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85C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8CC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5B9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358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7F3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206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9D3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723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F96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EF96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5A8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A4C72B">
    <w:pPr>
      <w:pStyle w:val="6"/>
      <w:jc w:val="both"/>
    </w:pPr>
  </w:p>
  <w:p w14:paraId="23B10A2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423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AFBE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0235CB"/>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7232</Words>
  <Characters>9769</Characters>
  <Lines>251</Lines>
  <Paragraphs>70</Paragraphs>
  <TotalTime>0</TotalTime>
  <ScaleCrop>false</ScaleCrop>
  <LinksUpToDate>false</LinksUpToDate>
  <CharactersWithSpaces>10165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2026-03-06T09:41:05Z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