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IgG4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IgG有4个亚类，即IgG1、IgG2、IgG3、IgG4，其含量依次减少。4个亚类的生理特性和功能亦有所不同。IgG4发生聚合可通过替代途径激活补体，IgG4与慢性过敏性刺激有关，甚至在脱敏后依然可对过敏原产生免疫应答，且有抑制IgE产生的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IgG4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IgG has four subclasses, namely IgG1, IgG2, IgG3 and IgG4, and their contents decrease in turn. The physiological characteristics and functions of the four subclasses are also different. IgG4 polymerization can activate complement through alternative ways. IgG4 is related to chronic allergic stimulation. Even after desensitization, it can still produce immune response to allergens and inhibit the production of IgE.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