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PI3K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PI3K是一种胞内磷脂酰肌醇激酶，与v．src和v．ras等癌基因的产物相关，且PI3K本身具有丝氨酸/苏氨酸(Ser/Thr)激酶的活性，也具有磷脂酰肌醇激酶的活性。由调节亚基p85和催化亚基p1 10构成。PDK的活化与抑制。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PI3K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PI3K is an intracellular phosphatidyl inositol kinase, with v. Src and v. The products of oncogenes such as ras are related, and PI3K itself has the activity of serine / threonine (Ser / Thr) kinase, and also has the activity of phosphatidyl inositol kinase. It consists of the regulating subunit p85 and the catalytic subunit p1 10. Activation and inhibition of PDK.</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