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CE36AA">
      <w:pPr>
        <w:pStyle w:val="2"/>
        <w:bidi w:val="0"/>
        <w:jc w:val="center"/>
        <w:rPr>
          <w:rFonts w:hint="default" w:ascii="Times New Roman" w:hAnsi="Times New Roman" w:cs="Times New Roman"/>
          <w:b/>
          <w:bCs w:val="0"/>
          <w:sz w:val="36"/>
          <w:szCs w:val="36"/>
        </w:rPr>
      </w:pPr>
      <w:r>
        <w:rPr>
          <w:rFonts w:hint="default" w:ascii="Times New Roman" w:hAnsi="Times New Roman" w:cs="Times New Roman"/>
          <w:b/>
          <w:bCs/>
          <w:sz w:val="36"/>
          <w:szCs w:val="36"/>
        </w:rPr>
        <w:t>Human Fractalkine/CX3CL1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198C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default" w:ascii="Times New Roman" w:hAnsi="Times New Roman" w:cs="Times New Roman"/>
        </w:rPr>
        <w:t>156–10000pg/ml</w:t>
      </w:r>
    </w:p>
    <w:p w14:paraId="238AA4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default" w:ascii="Times New Roman" w:hAnsi="Times New Roman" w:cs="Times New Roman"/>
        </w:rPr>
        <w:t>＜28.36pg/ml</w:t>
      </w:r>
    </w:p>
    <w:p w14:paraId="55ECE1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default" w:ascii="Times New Roman" w:hAnsi="Times New Roman" w:cs="Times New Roman"/>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FE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3EA8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AFAD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8084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968E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2E33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C29F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1351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E901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04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40F3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10000.0</w:t>
            </w:r>
          </w:p>
        </w:tc>
        <w:tc>
          <w:tcPr>
            <w:tcW w:w="1134" w:type="dxa"/>
            <w:vAlign w:val="center"/>
          </w:tcPr>
          <w:p w14:paraId="06BC18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5000.0</w:t>
            </w:r>
          </w:p>
        </w:tc>
        <w:tc>
          <w:tcPr>
            <w:tcW w:w="1134" w:type="dxa"/>
            <w:vAlign w:val="center"/>
          </w:tcPr>
          <w:p w14:paraId="6472CC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2500.0</w:t>
            </w:r>
          </w:p>
        </w:tc>
        <w:tc>
          <w:tcPr>
            <w:tcW w:w="1134" w:type="dxa"/>
            <w:vAlign w:val="center"/>
          </w:tcPr>
          <w:p w14:paraId="101001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1250.0</w:t>
            </w:r>
          </w:p>
        </w:tc>
        <w:tc>
          <w:tcPr>
            <w:tcW w:w="1134" w:type="dxa"/>
            <w:vAlign w:val="center"/>
          </w:tcPr>
          <w:p w14:paraId="450C07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625.0</w:t>
            </w:r>
          </w:p>
        </w:tc>
        <w:tc>
          <w:tcPr>
            <w:tcW w:w="1134" w:type="dxa"/>
            <w:vAlign w:val="center"/>
          </w:tcPr>
          <w:p w14:paraId="439F52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312.5</w:t>
            </w:r>
          </w:p>
        </w:tc>
        <w:tc>
          <w:tcPr>
            <w:tcW w:w="1134" w:type="dxa"/>
            <w:vAlign w:val="center"/>
          </w:tcPr>
          <w:p w14:paraId="6820F6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156.0</w:t>
            </w:r>
          </w:p>
        </w:tc>
        <w:tc>
          <w:tcPr>
            <w:tcW w:w="1134" w:type="dxa"/>
            <w:vAlign w:val="center"/>
          </w:tcPr>
          <w:p w14:paraId="3C9450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5BDF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default" w:ascii="Times New Roman" w:hAnsi="Times New Roman" w:cs="Times New Roman"/>
          <w:lang w:val="en-US" w:eastAsia="zh-CN"/>
        </w:rPr>
        <w:t xml:space="preserve"> </w:t>
      </w:r>
      <w:r>
        <w:rPr>
          <w:rFonts w:hint="default" w:ascii="Times New Roman" w:hAnsi="Times New Roman" w:cs="Times New Roman"/>
        </w:rPr>
        <w:t>/</w:t>
      </w:r>
      <w:r>
        <w:rPr>
          <w:rFonts w:hint="default"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 xml:space="preserve"> </w:t>
      </w:r>
      <w:r>
        <w:rPr>
          <w:rFonts w:hint="default" w:ascii="Times New Roman" w:hAnsi="Times New Roman" w:cs="Times New Roman"/>
        </w:rPr>
        <w:t>/</w:t>
      </w:r>
      <w:r>
        <w:rPr>
          <w:rFonts w:hint="default"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E8D6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05BF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BBD4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8E3A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E476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809C2C">
      <w:pPr>
        <w:pStyle w:val="16"/>
        <w:numPr>
          <w:ilvl w:val="0"/>
          <w:numId w:val="3"/>
        </w:numPr>
        <w:spacing w:line="360" w:lineRule="auto"/>
        <w:ind w:firstLineChars="0"/>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default" w:ascii="Times New Roman" w:hAnsi="Times New Roman" w:cs="Times New Roman"/>
        </w:rPr>
        <w:t>趋化因子（C-X3-C基序）配体1（CX3CL1）是一种由373个氨基酸组成的大型细胞因子蛋白，包含多个结构域，是CX3C趋化因子家族中唯一已知的成员。它也被称为fractalkine（人类）和neurotactin（小鼠）。可溶性CX3CL1能有效地吸引T细胞和单核细胞，而细胞结合的趋化因子促进白细胞与活化的内皮细胞的强烈粘附，并主要在内皮细胞上表达。CX3CL1通过与趋化因子受体CX3CR1相互作用，诱导其粘附和迁移功能。</w:t>
      </w:r>
    </w:p>
    <w:p w14:paraId="6064DB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A2E7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58D6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B12BC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E863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99F8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6FCC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6397E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B5271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07995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2D8C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3022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03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2D61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B2E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10E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5FE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251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017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2B9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489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7E9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BD7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7F6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798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855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D0E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2BB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640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41E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6F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613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813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7EF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ABE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2B3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1D9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9BBB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A2D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303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007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455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BE45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BAC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F3A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B4A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75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6100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6572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C2A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09A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A84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B0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A21E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55AF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AE3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138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404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55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3EF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D59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650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747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B02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19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175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A3C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838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31A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D4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3B8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FC9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9EC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847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A0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F56A1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807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555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B35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6719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9B09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B69E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F8D9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E4BD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01B0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1076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73E9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AE03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B236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02C0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EA9A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101F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DF2F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0BB3E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7C87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7F0B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9A15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6CE7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23DD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E997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8F1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EC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74D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383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1AA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620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822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3C7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10D5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9FB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A51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E26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0B1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7B5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D72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F7FC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D1E5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2771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DAF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25D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3B1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B14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015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4DB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D8B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FDF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DEF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7B2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A17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EFA9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5FD8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3DFC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5474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D7D8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97B4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91E9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FB13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03696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49E4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FE17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1E3D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7B92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2A89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2ED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83B7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5DE0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F453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E4B84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BB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E092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933C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2B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AF9D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7A0E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945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C5C8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5B98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10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D323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E158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513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EAE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269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BF5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3F4B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57A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34E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2CD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F1E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65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CA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E6F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65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63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881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55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BE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EC7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68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B4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9CE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69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57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9F5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1F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FE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A28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87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F4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866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C6E0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61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78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089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5A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6F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18D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0FC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4D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C80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5A5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97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FCE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D7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5D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785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12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DE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939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6B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F7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04D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34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54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18B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4A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93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38C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0A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7C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2FE7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F0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C0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F5A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84E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1E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9DE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0B2E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D7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BE3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F32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8A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01E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70D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76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028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E65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1FD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7A5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6D0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3F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CEF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FE7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B9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807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C62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36B0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99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B4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D7D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79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00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4B5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B1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F2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73A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F2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B4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D9D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08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E5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E91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E1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9A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609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60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41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D24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88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9E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628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DA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82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ACC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A6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EF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A80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E33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6B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958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B7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40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7F3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03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CF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29F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C2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51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F2B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EFBE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70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4CE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038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2F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DAD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16F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24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AEE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0AF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22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31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8A0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6D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6B7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4CC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3E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E0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E8C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E5F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79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F3C7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56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FEB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192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AA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DA4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977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2D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323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F94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BF4C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6E9D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D220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9F64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165C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67F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088D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B08D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5F25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81B8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FDE2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A3F2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689B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E9E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DEE1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C9D4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5A98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7A7357">
      <w:pPr>
        <w:rPr>
          <w:rFonts w:hint="default" w:ascii="Times New Roman" w:hAnsi="Times New Roman" w:cs="Times New Roman"/>
          <w:sz w:val="22"/>
          <w:szCs w:val="22"/>
        </w:rPr>
      </w:pPr>
    </w:p>
    <w:p w14:paraId="31AD89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C3DF8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Fractalkine/CX3CL1 Elisa Kit</w:t>
      </w:r>
    </w:p>
    <w:p w14:paraId="246E464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AE5F1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B4955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09FC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40C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65B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336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C7C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242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2F3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0FB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4E3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D3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5B8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799B2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26BA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242D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F363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E449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8FBE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204E6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2684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202A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A89E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728F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4AD6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127F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F0BE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 xml:space="preserve">Chemokine(C-X3-C motif) ligand 1(CX3CL1) is a large cytokine protein of 373 amino acids, it contains multiple domains and is the only known member of the CX3C chemokine family. It is also commonly known under the names fractalkine(in humans) and neurotactin(in mice). </w:t>
      </w:r>
      <w:bookmarkStart w:id="0" w:name="_GoBack"/>
      <w:bookmarkEnd w:id="0"/>
      <w:r>
        <w:rPr>
          <w:rFonts w:hint="default" w:ascii="Times New Roman" w:hAnsi="Times New Roman" w:cs="Times New Roman"/>
        </w:rPr>
        <w:t>Soluble CX3CL1 potently chemoattracts T cells and monocytes, while the cell-bound chemokine promotes strong adhesion of leukocytes to activated endothelial cells, where it is primarily expressed. CX3CL1 elicits its adhesive and migratory functions by interacting with the chemokine receptor CX3CR1. Its gene is located on human chromosome 16 along with some CC chemokines known as CCL17 and CCL22. It can act as a mediator of smooth muscle cell migration in human atherosclerosis, rather than mediate inflammatory cell recruitment.</w:t>
      </w:r>
    </w:p>
    <w:p w14:paraId="4FCA9DA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03AC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E7B2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B7E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0E3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722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D8F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B1B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B70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55F96D">
      <w:pPr>
        <w:rPr>
          <w:rFonts w:hint="default" w:ascii="Times New Roman" w:hAnsi="Times New Roman" w:cs="Times New Roman"/>
          <w:b/>
          <w:bCs/>
          <w:sz w:val="28"/>
          <w:szCs w:val="28"/>
        </w:rPr>
      </w:pPr>
    </w:p>
    <w:p w14:paraId="287B5EF5">
      <w:pPr>
        <w:rPr>
          <w:rFonts w:hint="default" w:ascii="Times New Roman" w:hAnsi="Times New Roman" w:cs="Times New Roman"/>
          <w:b/>
          <w:bCs/>
          <w:sz w:val="28"/>
          <w:szCs w:val="28"/>
        </w:rPr>
      </w:pPr>
    </w:p>
    <w:p w14:paraId="47D1F034">
      <w:pPr>
        <w:rPr>
          <w:rFonts w:hint="default" w:ascii="Times New Roman" w:hAnsi="Times New Roman" w:cs="Times New Roman"/>
          <w:b/>
          <w:bCs/>
          <w:sz w:val="28"/>
          <w:szCs w:val="28"/>
        </w:rPr>
      </w:pPr>
    </w:p>
    <w:p w14:paraId="2E5F6A06">
      <w:pPr>
        <w:rPr>
          <w:rFonts w:hint="default" w:ascii="Times New Roman" w:hAnsi="Times New Roman" w:cs="Times New Roman"/>
          <w:b/>
          <w:bCs/>
          <w:sz w:val="28"/>
          <w:szCs w:val="28"/>
        </w:rPr>
      </w:pPr>
    </w:p>
    <w:p w14:paraId="3B315B3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6FD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0833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0D3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D6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E582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5CB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DD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96D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17B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41C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691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4FB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61D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6CA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3C7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023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BA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50E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2FC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E63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B76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74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EB63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619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3FB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690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37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E211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8928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8C3E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F8E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DB6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CF2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FBC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3FA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AB6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09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B05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14EE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4A92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CC6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2D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0AF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10B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ACF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48F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7F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FB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E7C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C7D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7B9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71D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603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97B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64B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B7F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F0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273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875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286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5A9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68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F9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546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9FB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1D3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385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882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0A2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68C9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02F9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B46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7C9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D419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2075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ABCE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9D9D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C095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1FAB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7D26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311F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7C73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7121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A59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A717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F801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89D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3090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0C4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9ED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0A1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93C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79F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206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218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002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7FA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D3C3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8DF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D05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832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D5D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7BC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FFD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9C7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EAC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63B1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FEE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7BB9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547C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13CC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774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ECF3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0E4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71D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6EE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87A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81D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B34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1EA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03F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A10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112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534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0E6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AA7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AFF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BF8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4A5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A85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349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3D3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7084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B5AE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55AF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3925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796E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EC65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2307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93AA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7B6C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DEE5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A267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5D2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8C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66C9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68F7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E9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3975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94D3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2A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B4B5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D855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23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AD02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732F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381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C9B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393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878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6D9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4F5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572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FCF4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39A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56AB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390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6B9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9D01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4BB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E98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FC5D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EF3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AE6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65F8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AD1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5D2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34C2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61E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D35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6766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860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DD0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4A04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D96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87F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484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43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2CA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5C9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D1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DF0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A51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B3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D04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09B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8A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AB6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0DA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8C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1D3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92F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AD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AA5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92E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C10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7C9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329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12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2C2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DA0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CA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5BD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38B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98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447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A60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C3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E4D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4C3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831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649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2B8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5B7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7C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8BA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4D0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D3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CEC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082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AC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34A9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646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E40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51C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26E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35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A96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B76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85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CE6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013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648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C5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E08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48B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14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ABE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87C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87B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511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71A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2D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A73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C2E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CEA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471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F6F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F2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22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BF9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EFD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B1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538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70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0F9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84F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3A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8D4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A61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53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28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55A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E7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F1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71B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A0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38E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09A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C8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625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018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B8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73E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68C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274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DB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6F2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C5A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97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75FF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115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F7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88A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B74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9E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3B8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4FD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24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C62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6C7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8CE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BF0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34C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54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1968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C9C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EB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764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D22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43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FB0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E17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5DC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888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912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6F8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849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0C5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42B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121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CBC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CC0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09E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98D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D80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EB5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1A9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729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079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A35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8E6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11A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68F2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40B3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40B3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F6D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22F417">
    <w:pPr>
      <w:pStyle w:val="6"/>
      <w:jc w:val="both"/>
    </w:pPr>
  </w:p>
  <w:p w14:paraId="342EA05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5C52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25A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96099C"/>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10015</Words>
  <Characters>24492</Characters>
  <Lines>251</Lines>
  <Paragraphs>70</Paragraphs>
  <TotalTime>2</TotalTime>
  <ScaleCrop>false</ScaleCrop>
  <LinksUpToDate>false</LinksUpToDate>
  <CharactersWithSpaces>27595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2026-03-10T05:15:46Z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