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234A12">
      <w:pPr>
        <w:pStyle w:val="2"/>
        <w:bidi w:val="0"/>
        <w:jc w:val="center"/>
        <w:rPr>
          <w:rFonts w:hint="default" w:ascii="Times New Roman" w:hAnsi="Times New Roman" w:cs="Times New Roman"/>
          <w:b/>
          <w:bCs w:val="0"/>
          <w:sz w:val="36"/>
          <w:szCs w:val="36"/>
        </w:rPr>
      </w:pPr>
      <w:r>
        <w:rPr>
          <w:rFonts w:hint="eastAsia"/>
          <w:b/>
          <w:bCs/>
          <w:sz w:val="36"/>
          <w:szCs w:val="36"/>
        </w:rPr>
        <w:t>Monkey Perforin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F58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39–2000pg/ml</w:t>
      </w:r>
    </w:p>
    <w:p w14:paraId="0F51EC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＜7.09pg/ml</w:t>
      </w:r>
    </w:p>
    <w:p w14:paraId="1007B5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70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0C36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6764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8258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081D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0953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BB9E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0F45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25FF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4E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1D3D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ED66F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D2783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2E20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BED4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2314A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AB54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39.0</w:t>
            </w:r>
          </w:p>
        </w:tc>
        <w:tc>
          <w:tcPr>
            <w:tcW w:w="1134" w:type="dxa"/>
            <w:vAlign w:val="center"/>
          </w:tcPr>
          <w:p w14:paraId="75C219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8E5D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5FF2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8B84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827B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2E82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EE02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482A9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穿孔素一般指溶素，全称是细胞溶素，分子量60000。是由大颗粒淋巴细胞和活化的Tc细胞的胞浆颗粒释放出来，能杀伤的靶细胞范围较宽，杀伤作用较NKCF快，能在靶细胞膜上形成孔洞。所以细胞溶素可称为穿孔素。细胞溶素的分子量为60000。有报道，细胞溶素与NKCF之间有共同的抗原性存在。</w:t>
      </w:r>
    </w:p>
    <w:p w14:paraId="2FB0A43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826DAD">
      <w:pPr>
        <w:ind w:firstLine="441" w:firstLineChars="0"/>
        <w:rPr>
          <w:rFonts w:hint="default" w:ascii="Times New Roman" w:hAnsi="Times New Roman" w:cs="Times New Roman"/>
        </w:rPr>
      </w:pPr>
    </w:p>
    <w:p w14:paraId="20067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4981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D268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0810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FE96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B194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5351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2EA55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9A624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24E3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CD8F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D5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AF5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673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97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FDB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F82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58D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6D5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AD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FD0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646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96B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093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610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3B5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69B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096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C86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DE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2FD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125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B12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1EE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701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15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1B86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10B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B41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CF3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78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5293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FEA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1C3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184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9F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66E0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4949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7B9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2B1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7DB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A1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38A2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5998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175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9DF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5F6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BB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12C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3C2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CB7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B08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92A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40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BAC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FE0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DD5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144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B2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E4C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94E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4EC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BA5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36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34F6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D3C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92A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5D5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C24D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4C9A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ED45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540D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DB84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151C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6EC8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8F69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5CAEE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9540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4194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B7DA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A8F1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283A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5A177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A7FC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11C1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F86A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E77D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7B39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882E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46D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141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4CE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6CA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240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B79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863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6E6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F6DC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F6E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F7A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C19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7E3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901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5A5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0657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8055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6382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B01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4AB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580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0A9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060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0C0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B4D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CCE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03B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A86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201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79C4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6A6F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9185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199B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DB1B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7720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E90AA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6821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152D7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D8A2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0C6A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A017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4B80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CBBD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E2B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2F6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2BFA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C09F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A8A07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7A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4185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D5A5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6F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D3EF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378C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53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F1BB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08ED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A9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CA95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859F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E9D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865F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B54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920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C37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F21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DB7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704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4F19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BA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F2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F16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01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5A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C5F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76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9F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98F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CA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90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36D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8D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1F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85D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8F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1C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113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7FA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6B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9BA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7B64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BF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CA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ED1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9B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07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DB3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75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E2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15F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9C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97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E6C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93E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9E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922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86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9C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46FB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F2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10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A71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9F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A8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F81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1A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2F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291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DD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C2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427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1F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9C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95A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66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A6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FB1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645E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52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4AF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6CF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94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618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A57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21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0B9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243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2D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3A3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0C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E6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79F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4C4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53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F1D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6CF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461C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5F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8C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879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DD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F0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B64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64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6B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B8B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00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49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8C8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59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9D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AAE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79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2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0CF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CB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27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8D6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72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0F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42E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0C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1D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288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7BB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0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90F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C5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B7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5DC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76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FD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A70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9CC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BE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04B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D7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23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197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AE15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A5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B3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6C2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B3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435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401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9A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1B0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D09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5F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76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B8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13D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64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13B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ADA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282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3E5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79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304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DA0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31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1A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879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FE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14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A61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92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FE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199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8A2F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AB20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9C15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582B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685A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EAE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152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4FF1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34D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16A0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C93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F620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4AA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B64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2C3F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16C4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5BE7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582B89">
      <w:pPr>
        <w:rPr>
          <w:rFonts w:hint="default" w:ascii="Times New Roman" w:hAnsi="Times New Roman" w:cs="Times New Roman"/>
          <w:sz w:val="22"/>
          <w:szCs w:val="22"/>
        </w:rPr>
      </w:pPr>
    </w:p>
    <w:p w14:paraId="69A785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AA8AE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Perforin Elisa Kit</w:t>
      </w:r>
    </w:p>
    <w:p w14:paraId="3CCA6EB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39–2000pg/ml</w:t>
      </w:r>
    </w:p>
    <w:p w14:paraId="1286BA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＜7.09pg/ml</w:t>
      </w:r>
    </w:p>
    <w:p w14:paraId="1D1265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C0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73C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2F7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CE6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5B9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D78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203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A75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6CD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8C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605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9006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89C3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02C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FE89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E949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9A2D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39.0</w:t>
            </w:r>
          </w:p>
        </w:tc>
        <w:tc>
          <w:tcPr>
            <w:tcW w:w="1037" w:type="dxa"/>
            <w:vAlign w:val="center"/>
          </w:tcPr>
          <w:p w14:paraId="42E7A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D866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E088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E93F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C0F5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ED97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DB47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6313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Perforin generally refers to cytolysin, the full name is cytolysin, with a molecular weight of 60000. It is released from the cytoplasmic particles of large granular lymphocytes and activated TC cells. It can kill a wide range of target cells, kill faster than NKCF, and form holes on the target cell membrane. Therefore, cytolysin can be called perforin. The molecular weight of cytolysin is 60000. It has been reported that there is a common antigenicity between cytolysin and NKCF.</w:t>
      </w:r>
    </w:p>
    <w:p w14:paraId="5B4437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5F81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2A08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9E2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F0C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F96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BED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6C4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D08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F9E08C">
      <w:pPr>
        <w:rPr>
          <w:rFonts w:hint="default" w:ascii="Times New Roman" w:hAnsi="Times New Roman" w:cs="Times New Roman"/>
          <w:b/>
          <w:bCs/>
          <w:sz w:val="28"/>
          <w:szCs w:val="28"/>
        </w:rPr>
      </w:pPr>
    </w:p>
    <w:p w14:paraId="152D6150">
      <w:pPr>
        <w:rPr>
          <w:rFonts w:hint="default" w:ascii="Times New Roman" w:hAnsi="Times New Roman" w:cs="Times New Roman"/>
          <w:b/>
          <w:bCs/>
          <w:sz w:val="28"/>
          <w:szCs w:val="28"/>
        </w:rPr>
      </w:pPr>
    </w:p>
    <w:p w14:paraId="0FD49790">
      <w:pPr>
        <w:rPr>
          <w:rFonts w:hint="default" w:ascii="Times New Roman" w:hAnsi="Times New Roman" w:cs="Times New Roman"/>
          <w:b/>
          <w:bCs/>
          <w:sz w:val="28"/>
          <w:szCs w:val="28"/>
        </w:rPr>
      </w:pPr>
    </w:p>
    <w:p w14:paraId="1DFBA21A">
      <w:pPr>
        <w:rPr>
          <w:rFonts w:hint="default" w:ascii="Times New Roman" w:hAnsi="Times New Roman" w:cs="Times New Roman"/>
          <w:b/>
          <w:bCs/>
          <w:sz w:val="28"/>
          <w:szCs w:val="28"/>
        </w:rPr>
      </w:pPr>
    </w:p>
    <w:p w14:paraId="213AFFA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BE0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D847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5CC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19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F02E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CD2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40D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505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8EE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4C4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095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A1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5D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12A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3BB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F79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97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B9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CFA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9AB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431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D0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8B0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2E3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C42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EE9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AE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EF2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6782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0C46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63B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17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804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3E3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95D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BB0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38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568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1CA6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5EAF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BF5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FB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A27F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6CB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593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E65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A1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94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54F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796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BCC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BA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F2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6A5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F89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3DF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8B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69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2D3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435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343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4AE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73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5BA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9EE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B8C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47A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D56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8FB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0C5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5440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C37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D53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108E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B511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ABB7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C574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8799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AB96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BAD8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CE1A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2F1A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7678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F9A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008C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4445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788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7E41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BFA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3C5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F77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70A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416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0A9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91A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A26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F0D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EF3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217F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EA6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372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0AF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0F5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748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6B1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BC9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3EF9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788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D7EC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314C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3C3F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988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E91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0D9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F92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3D2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162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343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05FB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E47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D57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F4F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16B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C89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C96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0CA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4D7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785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1FC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F09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012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A4C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BF89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A381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75A8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F807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124D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CF7C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6255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52C2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486A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8242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65466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172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08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1FDD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9094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6F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CE83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9AF0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1D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3808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BD38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1BA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8A09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BE96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740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48B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93B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0D2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9CA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CAA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F42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D07C8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BE4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6BAB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80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B06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372B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E51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014F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48BF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78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9CE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BDF5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8FD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5C4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C90C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0EA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F63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E2A9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F7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ADA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C5CC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5E8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93F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0E9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7F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398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95F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93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13A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EC2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19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526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0FD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8C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F05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AE3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1A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50C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DFA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724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C7B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B30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81F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F9A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41A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1D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FD5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791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84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F3D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25A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B0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65E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24DC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3C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81E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703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D42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D1C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9D0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EFC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3D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F1D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1B1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55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EBB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CF3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73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EB24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65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3F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97C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278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EC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2CC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60E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AC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713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C28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E5FD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0A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69F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4DB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52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C74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43D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18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826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8C7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41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1E2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C38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6A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A9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6C7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3F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29F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A1A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30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77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597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1D6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BFD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440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D7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39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4E9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96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11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640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D3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425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08F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67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A5C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084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1F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D0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B84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B1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0F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350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904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36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ECF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E2F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0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BF4C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A75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ED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348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04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5E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ACB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5D1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B7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EE0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7E0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50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0F4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ECA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90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06C1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F90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79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A21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42C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6C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685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896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080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4A8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278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A94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562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D44A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6C6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15E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C9B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AC3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02A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031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0A9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0BC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56A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56D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2C1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142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9B6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519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FB8E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452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9452E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82FC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0E112A">
    <w:pPr>
      <w:pStyle w:val="6"/>
      <w:jc w:val="both"/>
    </w:pPr>
  </w:p>
  <w:p w14:paraId="2716EEC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398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3AB5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156E00"/>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9411</Words>
  <Characters>21866</Characters>
  <Lines>251</Lines>
  <Paragraphs>70</Paragraphs>
  <TotalTime>0</TotalTime>
  <ScaleCrop>false</ScaleCrop>
  <LinksUpToDate>false</LinksUpToDate>
  <CharactersWithSpaces>24574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2026-03-12T07:33:38Z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