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034346">
      <w:pPr>
        <w:pStyle w:val="2"/>
        <w:bidi w:val="0"/>
        <w:jc w:val="center"/>
        <w:rPr>
          <w:rFonts w:hint="default" w:ascii="Times New Roman" w:hAnsi="Times New Roman" w:cs="Times New Roman"/>
          <w:b/>
          <w:bCs w:val="0"/>
          <w:sz w:val="36"/>
          <w:szCs w:val="36"/>
        </w:rPr>
      </w:pPr>
      <w:r>
        <w:rPr>
          <w:rFonts w:hint="eastAsia"/>
          <w:b/>
          <w:bCs/>
          <w:sz w:val="36"/>
          <w:szCs w:val="36"/>
        </w:rPr>
        <w:t>Monkey Progranulin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B7FB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124F7B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w:t>
      </w:r>
      <w:bookmarkStart w:id="0" w:name="_GoBack"/>
      <w:r>
        <w:rPr>
          <w:rFonts w:hint="eastAsia"/>
        </w:rPr>
        <w:t>0.28ng/ml</w:t>
      </w:r>
    </w:p>
    <w:bookmarkEnd w:id="0"/>
    <w:p w14:paraId="73D96D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A34E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3D2E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88F59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C9CD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A248B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CBF17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3E67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913C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C2B2F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017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F57A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98E5A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33743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714C5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5CD59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9AE2B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2CC2E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B368B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659A5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EB37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50CF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D4673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7F6B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256B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E758B5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颗粒蛋白前体(Progranulin,PGRN)又称granulin epithelin前体(GEP），是一个593个氨基酸的自分泌生长因子。PGRN是已知的各种生理和疾病过程中发挥了关键作用，包括早期胚胎发育，伤口愈合，炎症和主机防御。PGRN也可以作为一种神经营养因子，并在PGRN基因导致部分损失的PGRN蛋白引起的额颞叶突变。</w:t>
      </w:r>
      <w:r>
        <w:rPr>
          <w:rFonts w:hint="eastAsia"/>
        </w:rPr>
        <w:br w:type="textWrapping"/>
      </w:r>
    </w:p>
    <w:p w14:paraId="77739DD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575CB27">
      <w:pPr>
        <w:ind w:firstLine="441" w:firstLineChars="0"/>
        <w:rPr>
          <w:rFonts w:hint="default" w:ascii="Times New Roman" w:hAnsi="Times New Roman" w:cs="Times New Roman"/>
        </w:rPr>
      </w:pPr>
    </w:p>
    <w:p w14:paraId="7CDE08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82A35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14E39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EFC6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B102A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B2C8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A60DED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E6973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A24A6A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490C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AF67C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FB42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067D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AB5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6AF6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6C66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546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6E68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9CF1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B8B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165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DCB3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6D23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8CD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FAE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486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3F99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421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916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4016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CB3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FA59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834E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810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A23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F5F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0C52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DB99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FEB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F2A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883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2E0A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CE0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3E4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E29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71F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A7CB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CE76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9B9E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334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B811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2A3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FC17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EFD75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EE1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868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F80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4B1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50B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4521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A42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040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DCC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C5B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3F7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CA12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432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4BC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203B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35B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9A65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BCB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FB2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712C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7B7404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08A6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801A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DD3B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C5D42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C69D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9F696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BFACD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6B11B9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7B9F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34B9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67AFC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D35F53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AD72A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9784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633A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51FF0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AE9C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18488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F49055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29F339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283B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F7C7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925D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1D146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E70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6CE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B1F9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C9A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1F2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B5E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71D8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275D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A33C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A785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49E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A16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F67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374A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4A8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9F29E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63423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7F74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2195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0DA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56C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FD4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0599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591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4DD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6B2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7900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345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0B9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B8E1D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72C4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9D311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FD05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6A90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55385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BA8C5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1FE8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2BCB3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F3CE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91E58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C31E1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3B1F3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6A33E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5946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7A6A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B1470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A7618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6DD8C0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B2B8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A951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B1DB3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058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36F3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26289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C00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841C2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B615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019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D47A8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9AD37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7A75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6CC1B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097E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816E8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3999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A287A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C778E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E2D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3814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015A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61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BC2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517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A7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4F99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41E3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6E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DFFF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73CC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D6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B4A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1C7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CB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173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005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60B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CEB8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D5C6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74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7260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AC962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D81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58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B1FD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5C2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E4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2270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DC9E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A48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CBAB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6974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14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370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926B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5B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166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D0A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B0B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ACDAB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99A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EF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4C79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E657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2A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C7ECE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9C6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E2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4954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809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56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A7D8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AD6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64F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626D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DFA6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67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32430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7DACC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6DB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9288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E90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B41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925C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EAAB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889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04F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F439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149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F7B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DB7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8631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3F0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2FA1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23E8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5FE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F884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9FCFA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96D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8B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B70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9E7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53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051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820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6C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016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5DA1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C2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F0A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C988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71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521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B01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2D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C779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F9B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59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9FA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2108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F3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094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8C91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D5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B65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52E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BA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D518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7E2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A3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237A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0DFF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1F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CB5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6A5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8B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58BF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4EAC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6A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666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ED7C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1BE5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33D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110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33C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77C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6DE1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EA9B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ECA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34C8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FF2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6AE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E87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95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B10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457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4CE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BBC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7542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E6A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FCB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1A1C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EFE2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4B2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DCCA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8F83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C56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3394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F2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EFE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F5E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6BB3C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C2805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28B2F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322F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02F7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B828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4126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D2FA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2E7EC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2A537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A75C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A91EB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D8181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8079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2A686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9C456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F8EBD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5DCEE0">
      <w:pPr>
        <w:rPr>
          <w:rFonts w:hint="default" w:ascii="Times New Roman" w:hAnsi="Times New Roman" w:cs="Times New Roman"/>
          <w:sz w:val="22"/>
          <w:szCs w:val="22"/>
        </w:rPr>
      </w:pPr>
    </w:p>
    <w:p w14:paraId="065131C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CB31FF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Progranulin Elisa Kit</w:t>
      </w:r>
    </w:p>
    <w:p w14:paraId="3607FE3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7CE785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669EA6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94A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C9D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6933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5AF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3ACC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C898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07D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E17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6B02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E17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870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663C9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CF76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FA0B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3A22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5B08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92EE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878A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43EE7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F78EC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BAAC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B39C7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06E0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3A24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7A0B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Progranulin (PGRN) is also called granulin epithelin precursor (GEP) is a 593 amino acid autocrine growth factor. PGRN is known to play a key role in various physiological and disease processes, including early embryonic development, wound healing, inflammation and host defense. PGRN can also act as a neurotrophic factor and lead to frontotemporal mutations caused by partial loss of PGRN protein in PGRN gene.</w:t>
      </w:r>
    </w:p>
    <w:p w14:paraId="4E89C87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A4420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CAF13F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118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801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542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7D14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382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FA9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4CF10A">
      <w:pPr>
        <w:rPr>
          <w:rFonts w:hint="default" w:ascii="Times New Roman" w:hAnsi="Times New Roman" w:cs="Times New Roman"/>
          <w:b/>
          <w:bCs/>
          <w:sz w:val="28"/>
          <w:szCs w:val="28"/>
        </w:rPr>
      </w:pPr>
    </w:p>
    <w:p w14:paraId="33B4AE79">
      <w:pPr>
        <w:rPr>
          <w:rFonts w:hint="default" w:ascii="Times New Roman" w:hAnsi="Times New Roman" w:cs="Times New Roman"/>
          <w:b/>
          <w:bCs/>
          <w:sz w:val="28"/>
          <w:szCs w:val="28"/>
        </w:rPr>
      </w:pPr>
    </w:p>
    <w:p w14:paraId="0D959044">
      <w:pPr>
        <w:rPr>
          <w:rFonts w:hint="default" w:ascii="Times New Roman" w:hAnsi="Times New Roman" w:cs="Times New Roman"/>
          <w:b/>
          <w:bCs/>
          <w:sz w:val="28"/>
          <w:szCs w:val="28"/>
        </w:rPr>
      </w:pPr>
    </w:p>
    <w:p w14:paraId="236398F0">
      <w:pPr>
        <w:rPr>
          <w:rFonts w:hint="default" w:ascii="Times New Roman" w:hAnsi="Times New Roman" w:cs="Times New Roman"/>
          <w:b/>
          <w:bCs/>
          <w:sz w:val="28"/>
          <w:szCs w:val="28"/>
        </w:rPr>
      </w:pPr>
    </w:p>
    <w:p w14:paraId="3ABDE90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E54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3D664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DC62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07F4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C076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42E1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640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666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358D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61FD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8AA4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2B3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BEB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8C0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5E5B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169C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87E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2CA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EB0D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84A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EDD4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4502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60DD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3617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3BB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2E6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905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6BE0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DCBD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FCCC4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54E1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46B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32ED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6E5C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B04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5228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A81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E3A8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19B37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16749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50E4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0A2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608A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B4C7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9E9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3EC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D09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B5A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14BC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4BD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6BF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45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067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4A3F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DBD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C32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1DF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2A8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B517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2EA8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9C2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B83B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23C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0FB9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25CF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C2E6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003F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598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6B5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7649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45D10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A3C7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43CAA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FE1F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BC46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8FC3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B500E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CBE50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EC292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8568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15312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B2D0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EBE3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93A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B038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A8FF2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CEB84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9265E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1132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4EFB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C104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803A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E4B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F60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EB1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4747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21CC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0CC9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CF3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D5B7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F42F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772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DC43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7FF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D105A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A6F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E6E3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0751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94471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FBB6A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8CB62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D85F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BAD04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70D8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5189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8EE5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D6D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9CD0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F570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63D6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C0DC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CEEA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DBE4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849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04E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FBE9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356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CD90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BCEC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EC89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59A2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CFC9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830B4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7749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3B24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A4269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4E468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03A34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6A19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504E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72078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C08AA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B70CA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C3DE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3ED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A9A5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1B3B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C7D4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321B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715A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455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F829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E6C7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733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3299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F2D1A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B43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ACC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146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07C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5A15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99A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089BD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38722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06612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BD640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B16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F33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666C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62B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F5A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38BC3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A7D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9A36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EAE06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593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527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BA362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621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500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9EEB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316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CD7B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56CB5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C05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0E1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8310B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5BE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631BE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652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195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FD5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3907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844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148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82B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CCC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444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60BD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10F2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909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206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0729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98B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EBF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2F8C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9D0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8850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7E2F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8D6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1C3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96C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1CA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32D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334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199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4B90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3AD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E87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E71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18A7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569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D584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F6456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B66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B78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9A1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67A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82D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A3F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4969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3C01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492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489F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F768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02D6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53AD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5EA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031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F0F4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304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9E54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FD30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5A0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553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DDF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1A2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A15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ABE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508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CB2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FB27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F41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DF4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8CB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4A65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142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6DE8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7554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5B9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3297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4C23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ABC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AA6A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9B6C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5ED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9E2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D31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045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A8F9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2A9E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BF5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495F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7AD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461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194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F4B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E3B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544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CF1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7A3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F49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BB3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02C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7F1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EC46D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8A83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81D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88A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171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CEE9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6C7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276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E4B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23F8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A0D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07B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33B4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73F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7C6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8C3E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253A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BE0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0F79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D826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38E1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E74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54F2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C9B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6D50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4BD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55C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A1B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98AE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089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EA93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261A6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D09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E6D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3A6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9D0B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D355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0AFF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E1C5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F5AC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8692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263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D6DC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FC9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E653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A0CE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1BE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B3B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64A8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94E9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394E9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4294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7DEB47">
    <w:pPr>
      <w:pStyle w:val="6"/>
      <w:jc w:val="both"/>
    </w:pPr>
  </w:p>
  <w:p w14:paraId="7E962CF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6696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0D96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726693"/>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11080</Words>
  <Characters>31246</Characters>
  <Lines>251</Lines>
  <Paragraphs>70</Paragraphs>
  <TotalTime>1</TotalTime>
  <ScaleCrop>false</ScaleCrop>
  <LinksUpToDate>false</LinksUpToDate>
  <CharactersWithSpaces>35516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2026-03-12T07:32:18Z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