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EE7709">
      <w:pPr>
        <w:pStyle w:val="2"/>
        <w:bidi w:val="0"/>
        <w:jc w:val="center"/>
        <w:rPr>
          <w:rFonts w:hint="default" w:ascii="Times New Roman" w:hAnsi="Times New Roman" w:cs="Times New Roman"/>
          <w:b/>
          <w:bCs w:val="0"/>
          <w:sz w:val="36"/>
          <w:szCs w:val="36"/>
        </w:rPr>
      </w:pPr>
      <w:r>
        <w:rPr>
          <w:rFonts w:hint="eastAsia"/>
          <w:b/>
          <w:bCs/>
          <w:sz w:val="36"/>
          <w:szCs w:val="36"/>
        </w:rPr>
        <w:t>Monkey Tetranectin/CLEC3B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41DE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555786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201EFE6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4457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3F12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922B8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498DF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ED982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E61E9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C1947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7389F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04334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6294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6A4B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7C9FC7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469BB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7ADFB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4F863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A048A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49BD6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27FD71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01A5F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9202E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47998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84937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62E30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8E7A1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CFF506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四联蛋白，也称为TNA，是一种在人类中由CLEC3B基因编码的蛋白质。它被映射到3p21.31。四联蛋白是一种从人血浆中分离的四聚体蛋白，具有4条完全相同且非共价结合的多肽链，每个肽链含有181个氨基酸残基。它对硫酸多糖和纤溶酶原的kringle 4具有特异性结合亲和力。各种恶性肿瘤患者血浆四联蛋白浓度降低。四联蛋白是一种在成骨矿化阶段诱导的纤溶酶原结合蛋白。因此，四联蛋白是影响骨和结缔组织的人类疾病的候选基因。</w:t>
      </w:r>
    </w:p>
    <w:p w14:paraId="2FA6F78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87F46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394AB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96031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48C08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0E183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C9323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37F359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9108E2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6653FC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784EC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618A7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E1FA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98689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97AFC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D057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4BA06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D138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2F8B9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95E4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8F08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5AA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08607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B84F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5611B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4C11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6517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C411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CA7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F86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AAD2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95A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D38DB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64BC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9724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985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232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61A6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F3DA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576D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1B61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E2F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4AE4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0E60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DB40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AD3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0B3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0DB4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393E8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E745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196A0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502CD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EEA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7662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386E9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433C7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D4D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A62C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6AD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478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EE1ED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3672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2C0F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058B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41C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D39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2B6D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CCE1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71E1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0E69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FA56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A058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BE6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A2B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5714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A757B9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761F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6A1BB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224B0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DA294B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4ED1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D4BC0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97CB8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12604A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922AF2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88ADE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4F826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693DE5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3AF3C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D26C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18F2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9A180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E24E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C8B4D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50DC7C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2B517B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6ADAA0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384A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955AD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948F9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945D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144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0C29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692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7AC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14C9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2FDF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CD03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B69EC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4D21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35E5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8E13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9D44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5672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5E8E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DB83D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D8E5B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62E60C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6285B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293F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CA78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F22F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BACC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CA8A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0FEE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8A9E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62AD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26EE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BD4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CD76CE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351B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D0F33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3739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5E5E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C71F7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55E62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A27C1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F92464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C3DB4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A1EF2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D576D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9BA13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E351B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45182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9C1F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B261C9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526D7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C45F7A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E898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170B75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847F5D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2C11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59DD8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29AB7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7436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46BB5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36E0A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B7D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AAA96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95C13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7180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8CFEE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D88C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C753C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F48B0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B8496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5A07C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1CF0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91881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9364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C26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EAD73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9B5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50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7409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1E26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FAF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8A089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79D2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362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681C6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8B95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0C5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4A827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BBAF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CF4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33CD7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C1F4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D7C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0A2D2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0F911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3FA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728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411C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C1C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0F3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4443C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B6E3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22D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6FD3F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D2F5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6B2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18F3B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8BCF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3B1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CD33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A020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D16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E835F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6C73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69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68739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C3A0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EB6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3C588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A722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9E7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213FA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391D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AC6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1ADBD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6B0C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4AF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2467C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14C8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7F4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D38FA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9A8BD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10B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3639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D44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7DB5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7267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F54B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7CE1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B7B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BB19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A935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9A5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6157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AA8F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ACD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1A48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0CFF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8D7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9D29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2ED1A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C8B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75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EAA6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29A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23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7984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3ED0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23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926A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417E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A5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A617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9C9E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58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28FB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F1B0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50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BCE2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E7C0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1E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7790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0FB7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9E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60A2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7FEA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20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1763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20CD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C5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AA86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8B85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7D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CA10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E67B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01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49FC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FCBC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7C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DDA7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9F49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58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2C58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37F1F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656E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598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3C2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D45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714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FA83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04C6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1F2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BFF1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FFAC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96A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6D95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C534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8EF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758E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21C4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81F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8B23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66D4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A72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F6A7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7E3B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016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9AC4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CBF4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78B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0E59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2811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222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BA18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07EC3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641B8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FD46A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3A02F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87970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99DF4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78394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3BAAC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B2DE9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D9F3A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BF736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DB689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1B307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79720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4CE4E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3D0C0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04C6F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11E4BEB">
      <w:pPr>
        <w:rPr>
          <w:rFonts w:hint="default" w:ascii="Times New Roman" w:hAnsi="Times New Roman" w:cs="Times New Roman"/>
          <w:sz w:val="22"/>
          <w:szCs w:val="22"/>
        </w:rPr>
      </w:pPr>
    </w:p>
    <w:p w14:paraId="5097738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2CCF96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Tetranectin/CLEC3B Elisa Kit</w:t>
      </w:r>
    </w:p>
    <w:p w14:paraId="014C67F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493C94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183195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334E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3E3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D2E9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8613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9A4D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82DE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B70A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77C7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8F35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4C9A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0AF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0CC0E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7AFE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0F47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BB42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4CCA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4FE7E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7F58E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53D47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B7960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F650D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651EB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589C9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BF4E3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4D57A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Tetranectin, also called TNA, is a protein that in humans is encoded by the CLEC3B gene. It is mapped to 3p21.31. Tetranectin, a tetrameric protein isolated from human plasma, has 4 identical and noncovalently bound polypeptide chains, each of 181 amino acid residues. It has a specific binding affinity for sulfated polysaccharides and the kringle 4 of plasminogen. The plasma concentration of tetranectin is reduced in patients with various malignancies. Tetranectin is a plasminogen-binding protein that is induced during the mineralization phase of osteogenesis. Thus, tetranectin is a candidate gene for human disorders affecting bone and connective tissue.</w:t>
      </w:r>
    </w:p>
    <w:p w14:paraId="1495301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4C6B06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182979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E5C6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5648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5A3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DF4A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5817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B6C9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4241FA6">
      <w:pPr>
        <w:rPr>
          <w:rFonts w:hint="default" w:ascii="Times New Roman" w:hAnsi="Times New Roman" w:cs="Times New Roman"/>
          <w:b/>
          <w:bCs/>
          <w:sz w:val="28"/>
          <w:szCs w:val="28"/>
        </w:rPr>
      </w:pPr>
    </w:p>
    <w:p w14:paraId="7924409B">
      <w:pPr>
        <w:rPr>
          <w:rFonts w:hint="default" w:ascii="Times New Roman" w:hAnsi="Times New Roman" w:cs="Times New Roman"/>
          <w:b/>
          <w:bCs/>
          <w:sz w:val="28"/>
          <w:szCs w:val="28"/>
        </w:rPr>
      </w:pPr>
    </w:p>
    <w:p w14:paraId="4A35C380">
      <w:pPr>
        <w:rPr>
          <w:rFonts w:hint="default" w:ascii="Times New Roman" w:hAnsi="Times New Roman" w:cs="Times New Roman"/>
          <w:b/>
          <w:bCs/>
          <w:sz w:val="28"/>
          <w:szCs w:val="28"/>
        </w:rPr>
      </w:pPr>
    </w:p>
    <w:p w14:paraId="217D1476">
      <w:pPr>
        <w:rPr>
          <w:rFonts w:hint="default" w:ascii="Times New Roman" w:hAnsi="Times New Roman" w:cs="Times New Roman"/>
          <w:b/>
          <w:bCs/>
          <w:sz w:val="28"/>
          <w:szCs w:val="28"/>
        </w:rPr>
      </w:pPr>
    </w:p>
    <w:p w14:paraId="348C232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E723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3AFDA1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FA62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579A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F009C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9D55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4D66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A42C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74C3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42FA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A1AD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34CE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999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01D9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FB33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2D5D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6CCD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722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0B1B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7C41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6DC6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68AE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A61A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7DB0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119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FEB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F46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9814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94D74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174E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03F7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DD0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812D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956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D56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E2E6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460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1DC1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D7B08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6DAA8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56D0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18B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95FA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793A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E29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18CC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CE94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DDD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EF3B7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7BB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D16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E2E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D4C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0BCA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CB63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0639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521F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891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412A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FC6E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89F9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41F6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45C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0552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372F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E7CD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9CA8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906C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F31E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26C6A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6D262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7CD1D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B66E9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25E9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E687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1632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1F4291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4B479C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1EAD8A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D0AC8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6BBCE3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5462A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392C3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E14E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898D3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58CC7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8A73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14118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9D77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5AC2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E83E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D83E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010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693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96A1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F45E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B98F8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D0CBE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178E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C291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1A19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5B38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682F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C793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C8929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DA9F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63175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42E7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F9C4E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30C55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659B9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A645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BCC5B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D24C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7940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9279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DFFB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E0F7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017E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777C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10B5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4F41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82E4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5CCC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EE1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B1D5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BD3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B6C6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E77C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9E8C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A6DF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DAC1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F243B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4C92B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82941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11352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59E77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03095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71B00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9FEC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E70B1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2459B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016B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3CFD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31A0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F7D0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70216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99EB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046D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F1705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9CAA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E789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A3CDF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54A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BED0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50DF9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00A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56AA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506F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23EB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2902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43F9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96D7D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AD06C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0392E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E6686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1AE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3523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7572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1F1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69FA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8D2C9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96D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02AF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FB726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0A4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A38D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95543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CB6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1B8C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6B1B5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630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229B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0D090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7AD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0E1D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2C544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CC4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07EC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065E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09E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FF9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C698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A41B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F9C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455E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5915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55B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24EE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952C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649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588E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7AA2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864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4DE1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D1D0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E28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98BF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F1E7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ECF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6BD1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FE60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8DA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5663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95B8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C1C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A908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12C7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744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6C5C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014E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7B6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6AA5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C34B8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3F2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0D5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A67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088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590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AF57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0059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EB62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A4DD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7F24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8ADA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CB52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C419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C7F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EB85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FDD1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105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B22D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04469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EFD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CF8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CDC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3C9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2BB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4FC6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4AE3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0B4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74D9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8297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67A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B659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AFCD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5E5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F153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FDC7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C3B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DA86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9079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272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1B0F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4BFB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C04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92BA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7001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457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97C6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3C43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117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A4BF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A197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244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9103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412B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40B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2F76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0067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9D7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1B0E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D5C7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6F5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C553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9050A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7EC0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322C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31F6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5521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0010C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270E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A2D1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3F6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1E26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70D5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26A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B4B0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8363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82C0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D263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92D5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0D0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3F92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1A62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EA3E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0CFF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4742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FA0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8EC2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DD5E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559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2381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ADE0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DB3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6FFB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7DE02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D089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DA44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9645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C278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839B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0555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179A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969A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38D6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2E61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95E9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3CFE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53A0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F5AE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D590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E683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DFB3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EE95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BEE95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3240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91175A">
    <w:pPr>
      <w:pStyle w:val="6"/>
      <w:jc w:val="both"/>
    </w:pPr>
  </w:p>
  <w:p w14:paraId="40B7F58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0876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43D4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11DF7"/>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11183</Words>
  <Characters>31513</Characters>
  <Lines>251</Lines>
  <Paragraphs>70</Paragraphs>
  <TotalTime>0</TotalTime>
  <ScaleCrop>false</ScaleCrop>
  <LinksUpToDate>false</LinksUpToDate>
  <CharactersWithSpaces>35817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2026-03-12T08:11:43Z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