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FFA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游离脂肪酸受体 2(FFAR2)是一个由FFAR2基因编码的G-蛋白偶联受体，FFAR2 mRNA在脂肪组织、胰腺、脾脏、淋巴结、骨髓和外周血单核细胞中表达，它的转录受XBP1转录因子的调控，它与核心启动子结合，FFAR2可能与FFAR3相互作用，形成FFAR2-FFAR3 受体的异构体，其信号与母体的同构体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FFA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ree fatty acid receptor 2 (FFAR2) is a G-protein-coupled receptor encoded by the FFAR2 gene. FFAR2 mRNA is expressed in adipose tissue, pancreas, spleen, lymph nodes, bone marrow, and peripheral blood mononuclear cells. Its transcription is regulated by the transcription factor XBP1, which binds to the core promoter. FFAR2 may interact with FFAR3 to form FFAR2-FFAR3 receptor heteromers, whose signaling differs from that of the homom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