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661C77">
      <w:pPr>
        <w:pStyle w:val="2"/>
        <w:bidi w:val="0"/>
        <w:jc w:val="center"/>
        <w:rPr>
          <w:rFonts w:hint="default" w:ascii="Times New Roman" w:hAnsi="Times New Roman" w:cs="Times New Roman"/>
          <w:b/>
          <w:bCs w:val="0"/>
          <w:sz w:val="36"/>
          <w:szCs w:val="36"/>
        </w:rPr>
      </w:pPr>
      <w:r>
        <w:rPr>
          <w:rFonts w:hint="eastAsia"/>
          <w:b/>
          <w:bCs/>
          <w:sz w:val="36"/>
          <w:szCs w:val="36"/>
        </w:rPr>
        <w:t>Mouse CTX-I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670A4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F915B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E6606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9C37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4E6C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37A14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DEF88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F62BC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A1E5D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8664B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3275C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706BE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7D6D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67B9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B41FF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E6C54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BBEA4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66862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80657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CDC93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FAA10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3F450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E8BD2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0C849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972FD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A84EF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3F223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ABF98D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介：‌CTX-I‌（Ⅰ型胶原C端肽，Cross-linked C-Telopeptide of Type I Collagen）是‌骨吸收的重要生物标志物‌，广泛用于骨代谢相关疾病的评估与监测。</w:t>
      </w:r>
      <w:bookmarkStart w:id="0" w:name="_GoBack"/>
      <w:bookmarkEnd w:id="0"/>
    </w:p>
    <w:p w14:paraId="3B281FEF">
      <w:pPr>
        <w:ind w:firstLine="441" w:firstLineChars="0"/>
        <w:rPr>
          <w:rFonts w:hint="default" w:ascii="Times New Roman" w:hAnsi="Times New Roman" w:cs="Times New Roman"/>
        </w:rPr>
      </w:pPr>
    </w:p>
    <w:p w14:paraId="2EC36F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041A5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D77D7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FC489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987D0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22E55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E9B7A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DC2A03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731698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9F63C9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D5B10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13BEF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1AD1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A4C9A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3C9C1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4626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01C53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2FDC2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4444A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11B2D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B61D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A2C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0F40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0E2C5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BF57A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1B5B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E2CE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7F70B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4766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1F5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DC5A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314B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E59C7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25CB1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B267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0F9E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6A2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FB7F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0B5CE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19DF2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173E0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3CE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DF41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57BD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B2A6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10B7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EF6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C2A7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13200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A2BE2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1D99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8A032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62E9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2A8D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03C04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45455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7D69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1297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F86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2873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7D4DA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B9827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199C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F1CD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9F5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8B5B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9153E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2D697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31BE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CA5C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1934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43D81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2306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61305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412F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9B7913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D9F1A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6CCD1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B609F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F3A311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5C142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0B16B9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3ED65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E22E12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B7F464E">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40B1F0">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2F6BBFB">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D52991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69558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208F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BCAA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E34DB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383B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2452F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0DCDDBF">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6A12CB0">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3E372F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2A82F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66E38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3AC39A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7FC6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7FC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1EB4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C15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B887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3396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3CB9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A553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BE17A6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147D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C2C7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7B31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3AD5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C698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E9DC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0BE876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61A0C4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45701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B052A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25BD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2E93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870F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C80D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53F6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BBC3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92CD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8423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D547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ED8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BED69A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15AC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1D170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95C7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01CA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6710E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B6B4B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70C00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31BD1C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D73C4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710EAF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2D494A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807F2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8ED267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E0012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382FF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B99B3A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3FE398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DA4459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6A6A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6767D9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7FBB28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31EE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EE82A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B4149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1AF1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1A182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2B8C8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151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B3A93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0BBE8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A5CE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462BD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7B3E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BD815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BBA3A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9EF98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304D1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8ECC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D3C4B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A019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413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03CAC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A5F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D50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8E253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BCD0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F11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75F64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20E5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450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ECB69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D4C1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8D1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E026A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EBB4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7DF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193BD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BCD4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963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30C4C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FB08C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5CE7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113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371FA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AFA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A44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3BDC0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1C90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A50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BA42D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A9D0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FC9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E567D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0C68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FE0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9CD6E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B4B4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D31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E1B0D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C0AD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2B0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71B53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800B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0A8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DA741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8599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DE3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D5BD0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9A51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B84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3975A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E2FE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127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CF808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19FA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E7C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00F44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554D1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CE2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2862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19C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480F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D8A0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676E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9AF2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58B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224A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015B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4CD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5FB3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0B0A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AFE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8579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669D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D0E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31D3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C980C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7346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40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9D5C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932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79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3875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B1A4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42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A6C5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D91A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4B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3E0C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89C6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BE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F2F4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5206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8E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3709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5073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7B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6C20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58F9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2D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D471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3E74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11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3A97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6733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25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7A17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6E2E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5E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3D7B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AC3A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1B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A511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CB41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82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FB2E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C836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93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E42F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29902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B663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993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F46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6E4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784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D59A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C702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0E4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D8D8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0A0E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684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0EFD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D7FE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A9C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99EE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93A2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1F3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B58C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A78E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395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8A13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25CE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B3F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0A06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F4A1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5A8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BE5F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F3F4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2C0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6348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E43F9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7B9A5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F2CA1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90D48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4F6F5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D4A83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DD58F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1B7AE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3A2A9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CDE99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B6606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8DB46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7C693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D720D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A693F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E1B76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743AC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CF054CB">
      <w:pPr>
        <w:rPr>
          <w:rFonts w:hint="default" w:ascii="Times New Roman" w:hAnsi="Times New Roman" w:cs="Times New Roman"/>
          <w:sz w:val="22"/>
          <w:szCs w:val="22"/>
        </w:rPr>
      </w:pPr>
    </w:p>
    <w:p w14:paraId="7692EBA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D73FAE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CTX-I Elisa Kit</w:t>
      </w:r>
    </w:p>
    <w:p w14:paraId="6798677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BF0A0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67EE7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A045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CD1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D5C5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0F7D5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986F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0C6C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F433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E0CF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E6856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36BB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A49F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E49F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2DC70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762D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A69C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E3C7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46C3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4544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DB043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A3595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48913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F5F38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3A100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0B4AC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64446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Ctx-1, also known as the C-terminal of type 1 collagen carboxyl terminal cross-linked terminal peptide or type I collagen terminal peptide, is a marker of osteoporosis and bone resorption (1,2). Ctx-1 is a common bone turnover marker (BTM), which can be easily measured in plasma, serum or urine (1-3).</w:t>
      </w:r>
    </w:p>
    <w:p w14:paraId="6818672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B77429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B587E0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E397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B554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E98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3422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65F0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DEE1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121BD3A">
      <w:pPr>
        <w:rPr>
          <w:rFonts w:hint="default" w:ascii="Times New Roman" w:hAnsi="Times New Roman" w:cs="Times New Roman"/>
          <w:b/>
          <w:bCs/>
          <w:sz w:val="28"/>
          <w:szCs w:val="28"/>
        </w:rPr>
      </w:pPr>
    </w:p>
    <w:p w14:paraId="70A5D41C">
      <w:pPr>
        <w:rPr>
          <w:rFonts w:hint="default" w:ascii="Times New Roman" w:hAnsi="Times New Roman" w:cs="Times New Roman"/>
          <w:b/>
          <w:bCs/>
          <w:sz w:val="28"/>
          <w:szCs w:val="28"/>
        </w:rPr>
      </w:pPr>
    </w:p>
    <w:p w14:paraId="5A39B82A">
      <w:pPr>
        <w:rPr>
          <w:rFonts w:hint="default" w:ascii="Times New Roman" w:hAnsi="Times New Roman" w:cs="Times New Roman"/>
          <w:b/>
          <w:bCs/>
          <w:sz w:val="28"/>
          <w:szCs w:val="28"/>
        </w:rPr>
      </w:pPr>
    </w:p>
    <w:p w14:paraId="0A139CB9">
      <w:pPr>
        <w:rPr>
          <w:rFonts w:hint="default" w:ascii="Times New Roman" w:hAnsi="Times New Roman" w:cs="Times New Roman"/>
          <w:b/>
          <w:bCs/>
          <w:sz w:val="28"/>
          <w:szCs w:val="28"/>
        </w:rPr>
      </w:pPr>
    </w:p>
    <w:p w14:paraId="2246123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0305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AC233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524E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189B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C2B6A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F9A6B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94F4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8210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1E6D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D0BC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4247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CAD8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AAF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D0B90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37D3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17E7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034F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6A6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0EF99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FFC8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F583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B254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E4BA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1BF3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A8B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119D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B37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F5BE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095EF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9CBA5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28EE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0A4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0B57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F77C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841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D99D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E79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BBD6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2AECC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E391A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D58F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FC5C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9BC1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A154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1D15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FB6F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04D8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89E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12DB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E03E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6C2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DE3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C6D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969F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7F22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2E3B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3480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93B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930FA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2BF3E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AF7C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99CF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0A2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99A3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B7D1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7184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4CFB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5A80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193D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A8A72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622A5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35301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6ED83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2F9E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27A1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ACC9CF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037895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CC24B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C95E6B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A7AA0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99E8C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A08D87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97DA47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1A92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DF4B3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2F2F8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2D8ED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2B0D4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5DE5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07C5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F513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E787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E74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1C6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8231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E4E7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0F1BD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F8C45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8B98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7A16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8150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4363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E53B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E739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EF403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1FF4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1A244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A999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19874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7C81F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AFE3C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41D1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C37EC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635A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74CA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601B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F775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C919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83B8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E402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3F71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5ADC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FE58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ECA2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A6A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B4A0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554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D668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C526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7D31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B0BA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2A5F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C69CB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45668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BCE95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1B372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2835C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AB1F3E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D46C5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9B7E3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5DBCF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53387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5F93D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CACE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B7A7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B56B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78021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8BDA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1D25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D8C52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BFC5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AF54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41D57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2FC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ABDC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E4E86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79B0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AEB3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AA4C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3C31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DBBA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079F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755B2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1F078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12C29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C8C41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B26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2D74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9B82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8CE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E273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7206D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398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9CDE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A9217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BA7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6D30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091B8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B23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ECF5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B8551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626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11F3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79C9F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B46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B364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E05CC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FF8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113A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9E82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654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EBE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352F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C2F9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003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01C5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C36F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C7A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E29F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2E7B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935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E6AF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C13B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64A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D7BB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D555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E36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52E4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4DAF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8CC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AEF7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C1FA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694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B15C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6BC3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FFE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06CC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62A6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F13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886F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C5B6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077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660A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C1CB1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0E1D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A260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4CA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9ED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837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54C6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FC6E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1274C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B6A2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7CD6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1D1C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2B0D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8537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7F1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5135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CB1A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843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65DD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244E6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B82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F72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96D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D20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8AF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8BC3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97DD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240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9C37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A384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21C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CDE9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C0F3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11D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BB5D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62B6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9C0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C199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5110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9ED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693A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D0B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BAA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4E42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7B35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BE0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F0C4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568D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1DE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9763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D1A9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1A0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36A3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77EA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C0A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FC36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1C4C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2F4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C186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F1D4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FF5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04AE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C1527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AA4B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DEE4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D30A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E9C1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C053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E4C3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09AE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088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7138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2A2E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462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9007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DF74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8F86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E7AA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A9EE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181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A65E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3ACA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14E0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7DFB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C914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F6E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EF79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E9E3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03E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9599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CB17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FF1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16B2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55721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18B7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2E5A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95F7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8FC6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F2CE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E13B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BB1B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A12D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BA35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4792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C675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7D7D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4498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8752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1125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A9BF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22F4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495C3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A495C3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BA1B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270EBA2">
    <w:pPr>
      <w:pStyle w:val="6"/>
      <w:jc w:val="both"/>
    </w:pPr>
  </w:p>
  <w:p w14:paraId="43E118C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29E4E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64AE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3"/>
  </w:num>
  <w:num w:numId="3">
    <w:abstractNumId w:val="2"/>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251450"/>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7477</Words>
  <Characters>12501</Characters>
  <Lines>251</Lines>
  <Paragraphs>70</Paragraphs>
  <TotalTime>3</TotalTime>
  <ScaleCrop>false</ScaleCrop>
  <LinksUpToDate>false</LinksUpToDate>
  <CharactersWithSpaces>13415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2026-03-16T03:03:03Z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