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07114">
      <w:pPr>
        <w:pStyle w:val="2"/>
        <w:bidi w:val="0"/>
        <w:jc w:val="center"/>
        <w:rPr>
          <w:rFonts w:hint="default" w:ascii="Times New Roman" w:hAnsi="Times New Roman" w:cs="Times New Roman"/>
          <w:b/>
          <w:bCs w:val="0"/>
          <w:sz w:val="36"/>
          <w:szCs w:val="36"/>
        </w:rPr>
      </w:pPr>
      <w:r>
        <w:rPr>
          <w:rFonts w:hint="eastAsia"/>
          <w:b/>
          <w:bCs/>
          <w:sz w:val="36"/>
          <w:szCs w:val="36"/>
        </w:rPr>
        <w:t>Mouse OCN/osteocalcin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030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60E8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76559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54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607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510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B53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6F5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010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EF5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EAB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055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95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A4D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2D9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E876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E5C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790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809BF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B8EF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5C3B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9F30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F83F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A94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CDC5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71F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B4F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D282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介：OCN（骨钙素，Osteocalcin）‌ 是一种由成骨细胞分泌的非胶原蛋白激素，主要参与骨代谢调节，并具有广泛的内分泌功能。</w:t>
      </w:r>
      <w:bookmarkStart w:id="0" w:name="_GoBack"/>
      <w:bookmarkEnd w:id="0"/>
    </w:p>
    <w:p w14:paraId="1DDAF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0A8D3E">
      <w:pPr>
        <w:ind w:firstLine="441" w:firstLineChars="0"/>
        <w:rPr>
          <w:rFonts w:hint="default" w:ascii="Times New Roman" w:hAnsi="Times New Roman" w:cs="Times New Roman"/>
        </w:rPr>
      </w:pPr>
    </w:p>
    <w:p w14:paraId="2C3E1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2219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913C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7149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323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2773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B6C7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4E86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0BDA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CC28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9CD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1D3F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60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466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E18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CA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AA2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CB4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C1D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D8B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8F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EC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251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A50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C22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F8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6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476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361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7EA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9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22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F21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76A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10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9D1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3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475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721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EE2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74F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B4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D91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12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F33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A23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3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ECDC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6E30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478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4A1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35B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4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CAA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0B9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3E8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E2E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9BD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94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1E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BAD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D1C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77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0B2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C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96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962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F35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A93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08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E8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D25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4D2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2D2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34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7A9F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9CB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522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30F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50E8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26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5008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8414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3EA9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E8BB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B332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DC67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D4A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6105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4170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60C4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889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103A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BDBE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DC3B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E5C6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70A1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08A2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51C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8346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C16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58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DDC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82B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22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A5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5E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FD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B12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B46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B3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2F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BA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94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82D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4611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CDF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C02A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919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735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89C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DFE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9D0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A5C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4BC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13C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8E4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6DE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B4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EDA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DCB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4837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DA8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48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0F4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593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131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A510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3A6C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D536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3C19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379D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449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B81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4DA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3BCB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ED8A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29FD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73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6231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0357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14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25E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CFD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F0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121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3CFA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1E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1F70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B59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C5D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1FD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99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E56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ACD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577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CAD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45D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8D1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2C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E0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C51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9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9F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CFC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0E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B3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D8B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7B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09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7E5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B4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86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6BB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E7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8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B50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5D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E5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517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49C8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9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EF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9FD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9C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5B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9FD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F3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76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05C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B2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54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199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ED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30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529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08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34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9D5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28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D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7D7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88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BC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554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7B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DD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01B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54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B6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6F6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D3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ED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3DA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33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D1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4DC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EAE4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F4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74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81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B1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0F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3E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20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2E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77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9B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8B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66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1D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D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80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78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7D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DE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ACEC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78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1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2A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C2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B3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1A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B1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0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51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B7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D1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F7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8B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0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BC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45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31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60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BB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B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92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47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1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75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6F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F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7E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EB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D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D4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96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CF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0F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5F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5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34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29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E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47F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DE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7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B3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83CB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7D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B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0A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45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0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D9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7F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A5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46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8B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E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90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32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C8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24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56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F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DC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AE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9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65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90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19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CD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32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4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4F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2A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1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84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8295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862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11A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501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49C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D9D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952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744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527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7A7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A84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D11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D0E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C61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B01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B1A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F4C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F7F718">
      <w:pPr>
        <w:rPr>
          <w:rFonts w:hint="default" w:ascii="Times New Roman" w:hAnsi="Times New Roman" w:cs="Times New Roman"/>
          <w:sz w:val="22"/>
          <w:szCs w:val="22"/>
        </w:rPr>
      </w:pPr>
    </w:p>
    <w:p w14:paraId="5578F1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4009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OCN/osteocalcin Elisa Kit</w:t>
      </w:r>
    </w:p>
    <w:p w14:paraId="1994EA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967C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7FE9E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F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D4A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529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CF3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4FA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0F5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072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328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5B7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40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3CF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C97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44E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A4F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485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57C2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557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AA80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EA8A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D37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BB4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89C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5FE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E34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98C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Osteocalcin is a 49-amino-acid peptide secreted by osteoblasts into bone matrix and the blood. During posttranslational processing, the glutamic acid residues on the osteocalcin prohormone are carboxylated (addition of a COOH group) by the enzyme gamma glutamyl carboxylase, which requires vitamin K as a cofactor.</w:t>
      </w:r>
    </w:p>
    <w:p w14:paraId="1E7C99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2FFE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540B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836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5D2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1B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C70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147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9E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5749A6">
      <w:pPr>
        <w:rPr>
          <w:rFonts w:hint="default" w:ascii="Times New Roman" w:hAnsi="Times New Roman" w:cs="Times New Roman"/>
          <w:b/>
          <w:bCs/>
          <w:sz w:val="28"/>
          <w:szCs w:val="28"/>
        </w:rPr>
      </w:pPr>
    </w:p>
    <w:p w14:paraId="77605EF7">
      <w:pPr>
        <w:rPr>
          <w:rFonts w:hint="default" w:ascii="Times New Roman" w:hAnsi="Times New Roman" w:cs="Times New Roman"/>
          <w:b/>
          <w:bCs/>
          <w:sz w:val="28"/>
          <w:szCs w:val="28"/>
        </w:rPr>
      </w:pPr>
    </w:p>
    <w:p w14:paraId="165A5588">
      <w:pPr>
        <w:rPr>
          <w:rFonts w:hint="default" w:ascii="Times New Roman" w:hAnsi="Times New Roman" w:cs="Times New Roman"/>
          <w:b/>
          <w:bCs/>
          <w:sz w:val="28"/>
          <w:szCs w:val="28"/>
        </w:rPr>
      </w:pPr>
    </w:p>
    <w:p w14:paraId="00C405B2">
      <w:pPr>
        <w:rPr>
          <w:rFonts w:hint="default" w:ascii="Times New Roman" w:hAnsi="Times New Roman" w:cs="Times New Roman"/>
          <w:b/>
          <w:bCs/>
          <w:sz w:val="28"/>
          <w:szCs w:val="28"/>
        </w:rPr>
      </w:pPr>
    </w:p>
    <w:p w14:paraId="3C7246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54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DAC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13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55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B9A8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B67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8A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D2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B0D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042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BB4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D6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C7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37F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89C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63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2A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EE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40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96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A6C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DA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DC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88B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137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2E4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7A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290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A19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43C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FF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0E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DD1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98F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96C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CB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35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3A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B92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ED5B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6C2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40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BF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797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64F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A27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E2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35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6C9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A86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58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4C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00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8BB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322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EAB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06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FB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A5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89D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C3C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C7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D2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A39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C0F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BF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E8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2AA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B03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9E5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65E3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0A6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6A6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A73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A956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EE2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BB4F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5EDB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92C5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F1D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1A43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4740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A9A5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AC3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236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9C63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3E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AB7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82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BFD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72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D4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6B7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0B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83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1B5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25F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3BA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66E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91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46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617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23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DA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E0E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31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F8C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C1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502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E242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F65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694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79F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5B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144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C7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5B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233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98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92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A65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C06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E52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F5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15B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C23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F5B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0C9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FB0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309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9AE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79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6C9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A02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047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75A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355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861E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7A9C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04E9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2A78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709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AF1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C7A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9E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E4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923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752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D92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6531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9B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DDF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1CC4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F8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C3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607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2BA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C5D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451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DC7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E67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E3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13A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A83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003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458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4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33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74B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B7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94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0B0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E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AD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53DB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6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4AD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73A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7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DA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3DF7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4E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CC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CCEB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1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8E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443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9B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92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BD6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E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8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87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D3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8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E5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69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0E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12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5A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4DE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28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6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7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43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CB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8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93F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89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F2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020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B7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84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C44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83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96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39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32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4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D7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3D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D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225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236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61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5F3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5D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3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99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2AB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E2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C977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37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49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3B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19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59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C7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8C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9F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FF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6B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7ED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29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D7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4A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12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09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3C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4A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84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34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91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F7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C8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8C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F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A7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4B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64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7B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C4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C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4D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D3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71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78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A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9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44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E9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3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57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EC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EB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709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58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E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90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9A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5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3B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25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2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B75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597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32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1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1C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E3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668F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BD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3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7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26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85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9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381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C8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45E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5E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FF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25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3E7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51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92F1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5E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CB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D6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8C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7C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7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9F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3F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D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E8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1C7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21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B7E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5B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03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DF6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9E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CC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755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2C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BC5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DE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61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78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C49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32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88E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9F2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1FC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C1FC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AB7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8A1B66">
    <w:pPr>
      <w:pStyle w:val="6"/>
      <w:jc w:val="both"/>
    </w:pPr>
  </w:p>
  <w:p w14:paraId="4E0569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203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220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C747A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7442</Words>
  <Characters>12442</Characters>
  <Lines>251</Lines>
  <Paragraphs>70</Paragraphs>
  <TotalTime>1</TotalTime>
  <ScaleCrop>false</ScaleCrop>
  <LinksUpToDate>false</LinksUpToDate>
  <CharactersWithSpaces>13329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2026-03-16T03:06:36Z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