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集落刺激因子是动员造血干细胞强有力的刺激物，作为一种骨髓生长因子，被广泛应用于因化疗引起的中性粒细胞减少患者，或干细胞移植前后。肿瘤相关的副瘤样白细胞增多症在非小细胞肺癌患者中较为常见，与高粒细胞集落刺激因子水平相关，预后较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G-CSF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Colony stimulating factor is a powerful stimulator for mobilizing hematopoietic stem cells. As a bone marrow growth factor, it is widely used in patients with neutropenia caused by chemotherapy, or before and after stem cell transplantation. Tumor associated paraneoplastic leukocytosis is more common in patients with non-small cell lung cancer, which is similar to high granulocyte colony stimulating factor levels. The prognosis is poor.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