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ADC99">
      <w:pPr>
        <w:pStyle w:val="2"/>
        <w:bidi w:val="0"/>
        <w:jc w:val="center"/>
        <w:rPr>
          <w:rFonts w:hint="default" w:ascii="Times New Roman" w:hAnsi="Times New Roman" w:cs="Times New Roman"/>
          <w:b/>
          <w:bCs w:val="0"/>
          <w:sz w:val="36"/>
          <w:szCs w:val="36"/>
        </w:rPr>
      </w:pPr>
      <w:r>
        <w:rPr>
          <w:rFonts w:hint="eastAsia"/>
          <w:b/>
          <w:bCs/>
          <w:sz w:val="36"/>
          <w:szCs w:val="36"/>
        </w:rPr>
        <w:t>Human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AE4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1F09E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2D90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23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315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7FB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B51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A53D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046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3B5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D3C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EFE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25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517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E06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E10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7DF2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CFC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5D8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9AD0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1CB8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1BBE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C362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1A2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A65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6C2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5F5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39635C">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eastAsia"/>
        </w:rPr>
        <w:t>生长激素受体是一个由单一基因编码含620个氨基酸的跨膜糖蛋白，是促乳素/生长激素/细胞因子促红细胞生成素受体超家族成员之一，其信号经由Jak-Stat路劲介导。近年来发现GH和其受体可进入核内介导信号。</w:t>
      </w:r>
      <w:bookmarkEnd w:id="0"/>
    </w:p>
    <w:p w14:paraId="151317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F9969C">
      <w:pPr>
        <w:ind w:firstLine="441" w:firstLineChars="0"/>
        <w:rPr>
          <w:rFonts w:hint="default" w:ascii="Times New Roman" w:hAnsi="Times New Roman" w:cs="Times New Roman"/>
        </w:rPr>
      </w:pPr>
    </w:p>
    <w:p w14:paraId="2FB27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8DB1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5665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D54C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BE3C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8D1F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A61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A177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A3A4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FC03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BF8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1E0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E9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278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8B9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82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35F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31D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EFD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FD4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12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56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6AA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DFA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6FA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C8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D3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8FF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A93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B2D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57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6A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DE4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A8C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7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8EA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69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FB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B59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021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E19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25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02F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84C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34A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E8B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4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95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4C8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8E9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FCD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860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15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2C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33CE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B1A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66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04C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4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23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026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929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4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0F3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0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7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17A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08C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8A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69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64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10C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CE2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829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2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F8FB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073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158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6AD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545B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2BC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C913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03B5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DE90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3E33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681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8197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81F9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D400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9A8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95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108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BD97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EE76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6D1E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043B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D6A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ACE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D32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EDA1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D9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2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64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EE0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F95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F2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B83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99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75C8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36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7A2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161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FA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19D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B1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5363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E351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CA5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C9C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5E6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83B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D8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5C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C6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913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5E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9D6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2B3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CD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8A7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93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A8B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EEC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4B0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3F5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B0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AE3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07AB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456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BE97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8F68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DE7C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0B69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0EE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1CA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B05C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D740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A906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1C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4778B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2FD3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D1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3A1C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734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7D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8F9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03C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96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A96E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38B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301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D8C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87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3E5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15B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35F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EFA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2D8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706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F2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6B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6B6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53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C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18E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BC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8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349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BE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6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81B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C0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E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83A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ED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15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AD9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F6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39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9B7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FFE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C6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6F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EE4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61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85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5E4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B8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85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1EA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A3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C1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DB7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97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01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BD6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AF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9B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AEC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D0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7A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78A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CE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304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78F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69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7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2C6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52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0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5A9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79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47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B24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5D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B4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C6A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CDD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18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A6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8F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DB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52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96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55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F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01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88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E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80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2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64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85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3B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F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A3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FE3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7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2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081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D6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6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FE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FD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9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87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B1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1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9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73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E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91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8F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0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9F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1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0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22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3B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F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7B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8A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11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75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3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83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CA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3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9A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3C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E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71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F5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C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07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23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2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F1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F072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82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D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D0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86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A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C20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F3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A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963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F2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A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03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7C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C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D2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02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2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CA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A7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A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D5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C5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0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14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D1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5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21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21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8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C1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AE7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C6F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A25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C08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D50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565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C83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6BC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1A2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C39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A04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C46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5B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02E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766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CF0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1B4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C23F2E">
      <w:pPr>
        <w:rPr>
          <w:rFonts w:hint="default" w:ascii="Times New Roman" w:hAnsi="Times New Roman" w:cs="Times New Roman"/>
          <w:sz w:val="22"/>
          <w:szCs w:val="22"/>
        </w:rPr>
      </w:pPr>
    </w:p>
    <w:p w14:paraId="72298D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5673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GHR/Growth hormone receptor Elisa Kit</w:t>
      </w:r>
    </w:p>
    <w:p w14:paraId="53096C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C438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091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BD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ADF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21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B0A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DB8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0C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6B0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817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385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E0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98C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9E7B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163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4B6D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E18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803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C16D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4712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9ED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628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FBB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D2DB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F1B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B8B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BEF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14:paraId="2E779E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7982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8887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DAF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1FA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E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8DB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B2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CA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8320B3">
      <w:pPr>
        <w:rPr>
          <w:rFonts w:hint="default" w:ascii="Times New Roman" w:hAnsi="Times New Roman" w:cs="Times New Roman"/>
          <w:b/>
          <w:bCs/>
          <w:sz w:val="28"/>
          <w:szCs w:val="28"/>
        </w:rPr>
      </w:pPr>
    </w:p>
    <w:p w14:paraId="7BC550F1">
      <w:pPr>
        <w:rPr>
          <w:rFonts w:hint="default" w:ascii="Times New Roman" w:hAnsi="Times New Roman" w:cs="Times New Roman"/>
          <w:b/>
          <w:bCs/>
          <w:sz w:val="28"/>
          <w:szCs w:val="28"/>
        </w:rPr>
      </w:pPr>
    </w:p>
    <w:p w14:paraId="76AA1C27">
      <w:pPr>
        <w:rPr>
          <w:rFonts w:hint="default" w:ascii="Times New Roman" w:hAnsi="Times New Roman" w:cs="Times New Roman"/>
          <w:b/>
          <w:bCs/>
          <w:sz w:val="28"/>
          <w:szCs w:val="28"/>
        </w:rPr>
      </w:pPr>
    </w:p>
    <w:p w14:paraId="4B127E60">
      <w:pPr>
        <w:rPr>
          <w:rFonts w:hint="default" w:ascii="Times New Roman" w:hAnsi="Times New Roman" w:cs="Times New Roman"/>
          <w:b/>
          <w:bCs/>
          <w:sz w:val="28"/>
          <w:szCs w:val="28"/>
        </w:rPr>
      </w:pPr>
    </w:p>
    <w:p w14:paraId="69B082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A1F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7A3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C5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9B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5DF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288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A6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CCA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CAA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894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DE2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17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80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BD5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BE0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935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03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BA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FD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D22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DB3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41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DE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6C8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A02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76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3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FB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BCE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4EE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67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95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5A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F7B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11F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05B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5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EF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866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B73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A31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B6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1E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D9C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456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13C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A0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3A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D9F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B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49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D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B9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D76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0F4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2AD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56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3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A5B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29B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EAD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BF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68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0C4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B49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0D6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803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0C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19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BAC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286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B2D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406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9B7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67A1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9364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6759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1315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765D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D7C4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2B92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5EBA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2BDA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81A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243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D74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779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271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0D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76B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896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D6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AA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507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77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BD5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717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7D8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19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7D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4C8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CE9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551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F0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E03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50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2D8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F53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7C7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173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164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6A2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8C3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2E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85E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01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7F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CFE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C7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C88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E8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77A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652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2F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86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FF5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3DC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D36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89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FD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85B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3D0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4EA3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939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C4A2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398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698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F337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065A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C1DC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565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CF7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A04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864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0C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6F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461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6F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6B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9FC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82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E3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FAE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45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6CA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BF4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34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72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6D0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07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ED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2B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518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BF3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637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D4B0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8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7EA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00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2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32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26F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D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C8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4F3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A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F2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4BD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8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89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BF7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8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B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61D2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3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88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99F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8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2C7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68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1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D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78C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1A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AB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52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1E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C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47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69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B1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47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63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3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91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BB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AA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06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AC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F3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EB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55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0F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9C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73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8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D2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58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0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AC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9F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6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C4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B48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42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24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7F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9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7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43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25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D62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9E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EF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B3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FC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4C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0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EB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40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28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71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BCF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91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D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50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D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00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B3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BE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C5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94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C9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3F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BB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7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F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E7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5A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7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FF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A6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4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5A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A6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D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54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9C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1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33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0A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B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A3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CB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5A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B4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1E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9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22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5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B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0C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89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5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D0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72F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07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32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46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6E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4221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8D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0C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83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14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A0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7D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E4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6D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37A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72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60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70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66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43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341A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AB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20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B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D2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BC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C6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A4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95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CB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138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705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5E9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C9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CA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97D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D6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E8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58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DD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E2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0F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9D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AC1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70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EF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AC6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E2C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241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3E2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53E2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1A6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D9EF78">
    <w:pPr>
      <w:pStyle w:val="6"/>
      <w:jc w:val="both"/>
    </w:pPr>
  </w:p>
  <w:p w14:paraId="072F5F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23F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24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4FF325A4"/>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9360</Words>
  <Characters>21738</Characters>
  <Lines>251</Lines>
  <Paragraphs>70</Paragraphs>
  <TotalTime>0</TotalTime>
  <ScaleCrop>false</ScaleCrop>
  <LinksUpToDate>false</LinksUpToDate>
  <CharactersWithSpaces>24430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