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RIG3是一种1119氨基酸的蛋白质，包含一个信号肽。定量RT-PCR检测到胃中表达最高，血液中表达最低。LRIG3可能在胚胎发育期间的颅面和内耳形态发生中发挥作用。此外，它可能在耳泡上皮内发挥作用，控制内耳外侧半规管的形成，可能通过限制NTN1的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LRIG3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LRIG3 is a 1,119-amino acid protein that contains a signal peptide.Quantitative RT-PCR detected highest expression in stomach and lowest expression in blood.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