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3D865C6">
      <w:pPr>
        <w:pStyle w:val="2"/>
        <w:bidi w:val="0"/>
        <w:jc w:val="center"/>
        <w:rPr>
          <w:rFonts w:hint="default" w:ascii="Times New Roman" w:hAnsi="Times New Roman" w:cs="Times New Roman"/>
          <w:b/>
          <w:bCs w:val="0"/>
          <w:sz w:val="36"/>
          <w:szCs w:val="36"/>
        </w:rPr>
      </w:pPr>
      <w:r>
        <w:rPr>
          <w:rFonts w:hint="eastAsia"/>
          <w:b/>
          <w:bCs/>
          <w:sz w:val="36"/>
          <w:szCs w:val="36"/>
        </w:rPr>
        <w:t>Bovine Tenascin-C/TNC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B4CAA9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93.8–6000pg/ml</w:t>
      </w:r>
    </w:p>
    <w:p w14:paraId="1B2D1D0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＜17.05pg/ml</w:t>
      </w:r>
    </w:p>
    <w:p w14:paraId="52A1144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166D6A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9BEBE8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6E36A63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584559F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3EAE2B2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1B161E9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5ACD789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4C73CDC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100451B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3A2C02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94594D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6000.0</w:t>
            </w:r>
          </w:p>
        </w:tc>
        <w:tc>
          <w:tcPr>
            <w:tcW w:w="1134" w:type="dxa"/>
            <w:vAlign w:val="center"/>
          </w:tcPr>
          <w:p w14:paraId="57BB8C4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3000.0</w:t>
            </w:r>
          </w:p>
        </w:tc>
        <w:tc>
          <w:tcPr>
            <w:tcW w:w="1134" w:type="dxa"/>
            <w:vAlign w:val="center"/>
          </w:tcPr>
          <w:p w14:paraId="1261BB1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1500.0</w:t>
            </w:r>
          </w:p>
        </w:tc>
        <w:tc>
          <w:tcPr>
            <w:tcW w:w="1134" w:type="dxa"/>
            <w:vAlign w:val="center"/>
          </w:tcPr>
          <w:p w14:paraId="7E0327F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750.0</w:t>
            </w:r>
          </w:p>
        </w:tc>
        <w:tc>
          <w:tcPr>
            <w:tcW w:w="1134" w:type="dxa"/>
            <w:vAlign w:val="center"/>
          </w:tcPr>
          <w:p w14:paraId="539BB7E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375.0</w:t>
            </w:r>
          </w:p>
        </w:tc>
        <w:tc>
          <w:tcPr>
            <w:tcW w:w="1134" w:type="dxa"/>
            <w:vAlign w:val="center"/>
          </w:tcPr>
          <w:p w14:paraId="498FBF7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187.5</w:t>
            </w:r>
          </w:p>
        </w:tc>
        <w:tc>
          <w:tcPr>
            <w:tcW w:w="1134" w:type="dxa"/>
            <w:vAlign w:val="center"/>
          </w:tcPr>
          <w:p w14:paraId="428046E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93.8</w:t>
            </w:r>
          </w:p>
        </w:tc>
        <w:tc>
          <w:tcPr>
            <w:tcW w:w="1134" w:type="dxa"/>
            <w:vAlign w:val="center"/>
          </w:tcPr>
          <w:p w14:paraId="16B1096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6A9B491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0F2C399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2BC6C85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0DDA819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1E8DC00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7DB27FD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38529F87">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Tenascin C（TN-C）是一种糖蛋白，在人类中由TNC基因编码。在发育、疾病或损伤期间，它在各种组织的细胞外基质中表达，并在中枢神经系统有限的神经源性区域表达。Tenascin-C是基因家族（Tenascin）的创始成员。在胚胎中，它是由迁移细胞如神经嵴形成的；它在肌腱、骨骼和软骨的发育中也很丰富。TN-C在细胞信号传导中起着明显的作用，其在创伤、炎症或癌症发展等事件中被诱导的能力证明了这一点。此外，TN-C在调节细胞增殖和迁移方面也很重要，尤其是在发育分化和伤口愈合期间。</w:t>
      </w:r>
    </w:p>
    <w:p w14:paraId="0F3AEADC">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31CEF1B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05CB548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707072F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7C11986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181E061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6C1E4B51">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6D21DC92">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2AF7176B">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59FE545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2EF31E4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34A769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46FAC8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111D7D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587227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6F8DDD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52D498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2D5614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042773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70E02A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D34D9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7C4FCA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71DDC0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4C3A8D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13EFBC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F9104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521C7A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CAEF2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F2B7E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629E52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6D457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635F82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5B7A44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C4498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C69FD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CACAC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3042AB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540C32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60709F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42F2A0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E30B7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4C55AF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5DAAE9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F5D09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1A2B7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286DB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99C52C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0271EFC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756A40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55E0AC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271B46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0668D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380EEE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374E8B2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2CC6C9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480F5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0E4EE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7821A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F6374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2EE9B3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24D263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4455E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EDCFB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54199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B0E69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13FDB1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169C30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7E08F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37F8C3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8995D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6C4144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4D8F6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50F4B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65AC9E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5B98FEFF">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3B58B3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2D0474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4311DD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23BA94E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192CDD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1AC2BE1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6A38AD5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7CF85B3A">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5B0E47A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D68B0C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2DF48A1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27FA7EEF">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5A2BB79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5792CF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ED2B0E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5079D95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4D01D9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855D073">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2B935383">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4379539E">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308FB09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2E82D6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4200F95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3051895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349EEA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1CA01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7CF29A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2F016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3DECA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180922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3ADED1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45CD3E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44AF65B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23D5FC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197B10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322659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6B31A1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53CF54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1AD0BA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5B60262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4B9AB58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061613A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6ED1C28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1DE916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292F6C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4F6EF6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4BAF9A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5413D6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6AF6EB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0D4289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002053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4D49B4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7EE70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069791DD">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A56C7A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5B06786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AF2B45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97F4DF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380F15A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79FE302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6478622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5F979C3B">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11589FF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5D3328D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5EFBAC5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0DBDB8A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7E7AB1F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1A4C937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CBFE9D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6B774B2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488F1E9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7AD75223">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6EEE5B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645D37AA">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66C1A341">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3C2315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098F387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4DCE110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563D49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587A7FD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617900F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683B4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49C2498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622D288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38417E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4F03272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137DBE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7DBC3D6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12022C5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42BF542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45A8914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224785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11A17A9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521FA3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4026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4FECC7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EB17C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5A2E9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55CA1F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074BC2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981F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52956E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6329F5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9D40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7F1056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4E0DF5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7C84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7948CC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23CE93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205A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3E73870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6C1F44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951A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5BB4A6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78F40F4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D97DD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FEF5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7A16E4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CFD4F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8A8A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3FBFEB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37BEDC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FF01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2790F1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18DC75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7D82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6D02FB2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504089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2FDD7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1D05CF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5E7EC7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38F8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347998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55E54F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C587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7D671C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106124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0F1E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25707C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644F50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F3BEE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41EFA5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649130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F3701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3066BC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48A8FC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3040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5E5050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4BA5A8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AE014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05ABEF3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4AF1C66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9DCFF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4FBE9B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EAEAA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66C826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773423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467294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387AAE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0B5CD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486A1D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64B722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A9696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437643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20DEB1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C3888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4AC439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644088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06307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40229A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64C728C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25D26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187D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1F155D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94B9A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FC8F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5A3803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2695E6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BD5F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6CF97E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45629B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7F62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329B40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7C0837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AE23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7FE267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5BEC05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A329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39225A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59652D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C11F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3415B3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4E189C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90B1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3EBFAD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61E164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350B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60BE87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3B650D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7EC5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45F8DB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04AA46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217D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6E32EC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2543BE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455D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150EA4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3FCD00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2C39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7AF595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614290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50F8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689095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098A335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6DB71B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29" w:type="dxa"/>
            <w:vAlign w:val="center"/>
          </w:tcPr>
          <w:p w14:paraId="6E6121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61206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99DCD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3B17F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6E73E4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459CBA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CC8A1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4E9AD4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18A6A2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725B3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2BDA0B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532044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03805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458004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7C1CF3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239BE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685294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206593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BE5DB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55D5EE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14B88C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CA003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5767A2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52A1E2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2B6CE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65D2E4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092F65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1F76B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2FB085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36AB2E8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301C8F3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241E722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41CB1F5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25674AB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39D428C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74F028B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2BAC596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4A7C480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667DEFB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5723998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50E1E7A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0DD3990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09BC959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238DAA1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2B9D651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4B5671C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09AE6E24">
      <w:pPr>
        <w:rPr>
          <w:rFonts w:hint="default" w:ascii="Times New Roman" w:hAnsi="Times New Roman" w:cs="Times New Roman"/>
          <w:sz w:val="22"/>
          <w:szCs w:val="22"/>
        </w:rPr>
      </w:pPr>
    </w:p>
    <w:p w14:paraId="20A47A24">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6A3FB8D1">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Bovine Tenascin-C/TNC Elisa Kit</w:t>
      </w:r>
    </w:p>
    <w:p w14:paraId="1A0AFFD1">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93.8–6000pg/ml</w:t>
      </w:r>
    </w:p>
    <w:p w14:paraId="4A71AEF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＜17.05pg/ml</w:t>
      </w:r>
    </w:p>
    <w:p w14:paraId="276A22E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07B086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E352E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5147C3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5308D0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7C466D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65B8DD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631F95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5430ED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2183D2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427FB9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93075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6000.0</w:t>
            </w:r>
          </w:p>
        </w:tc>
        <w:tc>
          <w:tcPr>
            <w:tcW w:w="1036" w:type="dxa"/>
            <w:vAlign w:val="center"/>
          </w:tcPr>
          <w:p w14:paraId="233A1B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3000.0</w:t>
            </w:r>
          </w:p>
        </w:tc>
        <w:tc>
          <w:tcPr>
            <w:tcW w:w="1036" w:type="dxa"/>
            <w:vAlign w:val="center"/>
          </w:tcPr>
          <w:p w14:paraId="7386F1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1500.0</w:t>
            </w:r>
          </w:p>
        </w:tc>
        <w:tc>
          <w:tcPr>
            <w:tcW w:w="1036" w:type="dxa"/>
            <w:vAlign w:val="center"/>
          </w:tcPr>
          <w:p w14:paraId="191451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750.0</w:t>
            </w:r>
          </w:p>
        </w:tc>
        <w:tc>
          <w:tcPr>
            <w:tcW w:w="1036" w:type="dxa"/>
            <w:vAlign w:val="center"/>
          </w:tcPr>
          <w:p w14:paraId="2FAFF6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375.0</w:t>
            </w:r>
          </w:p>
        </w:tc>
        <w:tc>
          <w:tcPr>
            <w:tcW w:w="1036" w:type="dxa"/>
            <w:vAlign w:val="center"/>
          </w:tcPr>
          <w:p w14:paraId="53DAA3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187.5</w:t>
            </w:r>
          </w:p>
        </w:tc>
        <w:tc>
          <w:tcPr>
            <w:tcW w:w="1037" w:type="dxa"/>
            <w:vAlign w:val="center"/>
          </w:tcPr>
          <w:p w14:paraId="37EEF0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93.8</w:t>
            </w:r>
          </w:p>
        </w:tc>
        <w:tc>
          <w:tcPr>
            <w:tcW w:w="1037" w:type="dxa"/>
            <w:vAlign w:val="center"/>
          </w:tcPr>
          <w:p w14:paraId="10516F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3AA3C6E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047F352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54650C5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5627C77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065C503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3BAE1FC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31C8AC8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Tenascin C (TN-C) is a glycoprotein that in humans is encoded by the TNC gene. It is expressed in the extracellular matrix of various tissues during development, disease or injury, and in restricted neurogenic areas of the central nervous system. Tenascin-C is the founding member of the gene family (Tenascin). In the embryo it is made by migrating cells like the neural crest; it is also abundant in developing tendons, bone and cartilage. TN-C clearly plays a role in cell signaling as evidenced by its ability to be induced during events such as trauma, inflammation, or cancer development. Also, TN-C is important in regulating cell proliferation and migration, especially during developmental differentiation and wound healing.</w:t>
      </w:r>
    </w:p>
    <w:p w14:paraId="5E0C6B04">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3ADDBC13">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13A330B2">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3B7339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2BBEE1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4A208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2112C2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5FD21C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4FB587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3B305445">
      <w:pPr>
        <w:rPr>
          <w:rFonts w:hint="default" w:ascii="Times New Roman" w:hAnsi="Times New Roman" w:cs="Times New Roman"/>
          <w:b/>
          <w:bCs/>
          <w:sz w:val="28"/>
          <w:szCs w:val="28"/>
        </w:rPr>
      </w:pPr>
    </w:p>
    <w:p w14:paraId="4211E122">
      <w:pPr>
        <w:rPr>
          <w:rFonts w:hint="default" w:ascii="Times New Roman" w:hAnsi="Times New Roman" w:cs="Times New Roman"/>
          <w:b/>
          <w:bCs/>
          <w:sz w:val="28"/>
          <w:szCs w:val="28"/>
        </w:rPr>
      </w:pPr>
    </w:p>
    <w:p w14:paraId="663C9BE5">
      <w:pPr>
        <w:rPr>
          <w:rFonts w:hint="default" w:ascii="Times New Roman" w:hAnsi="Times New Roman" w:cs="Times New Roman"/>
          <w:b/>
          <w:bCs/>
          <w:sz w:val="28"/>
          <w:szCs w:val="28"/>
        </w:rPr>
      </w:pPr>
    </w:p>
    <w:p w14:paraId="1156DB00">
      <w:pPr>
        <w:rPr>
          <w:rFonts w:hint="default" w:ascii="Times New Roman" w:hAnsi="Times New Roman" w:cs="Times New Roman"/>
          <w:b/>
          <w:bCs/>
          <w:sz w:val="28"/>
          <w:szCs w:val="28"/>
        </w:rPr>
      </w:pPr>
    </w:p>
    <w:p w14:paraId="4C9C77EB">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2F2005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5C3387C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9E0CC1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3E008E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3002B69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40BAAF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1F48B0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4F4E5B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4FF4AE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153DE0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304E76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4D5C8B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154B9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02A4BB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7D46A2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61B528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4AC606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10211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4A87A7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33CAA5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497630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7E493D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77E56C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50E826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98635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A3F93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306C4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9E8530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49757B8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078643B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321498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701F8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6BF7F1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63206C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CDB41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2C1101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E0E86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617EF4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35E428C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1982545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31C1C3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1A1A9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9048D6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665F36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15F75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1961DF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26D6AF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445CC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3DCE19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8EF59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38C9C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35EA7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C5601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5DC9DD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441780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3B7EFC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306814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6229C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2508FB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43023A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037BBD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6EA126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24884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79E217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33F416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4E4A0E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7EA52B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328D14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1E48DE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722FBBF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0FDFED3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5198C39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011D149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00FBFC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C434AC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822D57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3494730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225DE23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7274542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457FBF0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2C22D89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64A481C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6080D89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3BE191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2A258B6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7C45B12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6D2D7B1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13CE490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3F3CCC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42D510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289D87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5A18BD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11EEB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218D1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76D1E1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4DA500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7DC5050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1362886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5E655B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1B33EB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41423B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3E22DD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523FA7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0667EE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1E19335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4FE244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0B76E38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050477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7424C60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6B72F70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728C086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3E9937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66E0A62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780E90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602F36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4AAF4D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1DC319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42EA95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492E3B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15318C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4F72F9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4847DC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01C842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611F59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20ECD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410289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E88FB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0A4130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2EE91B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607CA9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7578EB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68FF9E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6A61167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76FBB4C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4743B89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3AF3ED7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6A06F46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7AA60A4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8453FF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213553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233D62B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7095733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55E68B0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78FD4C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5CFB61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852BC9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6A06C86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147B7E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9E1D2B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5E8E5C6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0931C2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F905C7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26FCE5D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21148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DA26DE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7DDC4E1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4A268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1CE525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2B2836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3E4D0B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7F8C61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4F91D5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6905B23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3FA06C6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06C45E4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748ED96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53780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27AB22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78A6B2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50157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2B1956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19C7E3A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661B0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224167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56916F1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61026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229539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6F29B57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49CEB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291251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796D655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A305E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0AAE5C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4AC506E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2802A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6AFF39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0361E93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42F9D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34EBC6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52911D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B18BF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DE435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1989B4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34333F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BAD3A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5EE32F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0145A5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14D71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27E35A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17F147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F6DCF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57201D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219246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6543A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3FC1FE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3BF7FD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E02FD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678168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2D0FB4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386F5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6EDDA7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77E526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824B0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46B1D8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6065C5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965DC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326207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22CAB1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DE782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62AD72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4AB9E9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8FA81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4F0EAC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159C211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DD652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61625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B363C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370B3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EC70A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78F912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426B66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8F0BE4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261A62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522243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551EBB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293B55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748848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85DEF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6987C3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5AE6F1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D28A4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7866CF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12704B9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BEED5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84488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C4B00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175A0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6804A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54147A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21CD1D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93FBA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01265B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1E669B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6818D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499E0F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0F2428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81881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76BF81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7A6D8F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2978C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4ABEB7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52638D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1D3EB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3A0B17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1110BC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36382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43FEB4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4D8560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39131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61B76E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5E5DCD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3E34D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42B0B3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372F63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4DAD5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39F2C3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1BC872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27A52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532541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60308B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9A490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4D9E21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49B336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963C2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6D0820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17E831E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3B4AD8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06876C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224BF4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44410C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341320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6C8766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33B5E4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280FF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11DB45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48B069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0EB39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72C9F4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660F69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3506FC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1DA081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1DF441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CBB56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0A94E8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4901C7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C28F68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2533E8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013CBD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E15EB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411D11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0E16D1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89F8F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7E8899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692AAD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4EE53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28B455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16D565F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6EB3E7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59DB3D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1E5133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50544A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2F9347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00D2B5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35A6BB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5D601E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6906BE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1FFC80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415DF7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7D0A70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758376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40C351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31E8BC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53D02C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A2FA98">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BF6B186">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6BF6B186">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3C55ED">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28BDEBD4">
    <w:pPr>
      <w:pStyle w:val="6"/>
      <w:jc w:val="both"/>
    </w:pPr>
  </w:p>
  <w:p w14:paraId="50488507">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18D411">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74E78B">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A07C18"/>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7021</Words>
  <Characters>9389</Characters>
  <Lines>251</Lines>
  <Paragraphs>70</Paragraphs>
  <TotalTime>0</TotalTime>
  <ScaleCrop>false</ScaleCrop>
  <LinksUpToDate>false</LinksUpToDate>
  <CharactersWithSpaces>9728</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2026-03-11T05:28:18Z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