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Bovine TNFSF11/RANKL/TRANCE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核因子κB受体激活剂配体（RANKL），也称为肿瘤坏死因子配体超家族成员11（TNFSF11），是一种在人类中由TNFSF11基因编码的蛋白质。该基因编码肿瘤坏死因子（TNF）细胞因子家族的一个成员，该家族是骨保护素的配体，是破骨细胞分化和激活的关键因子。该基因定位于染色体13q14.11</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Bovine TNFSF11/RANKL/TRANCE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TNFSF11/RANKL/TRANCE is Receptor activator of nuclear factor kappa-B ligand(RANKL), also known as tumor necrosis factor ligand superfamily member 11(TNFSF11), is a protein that in humans is encoded by the TNFSF11 gene. This gene encodes a member of the tumor necrosis factor(TNF) cytokine family which is a ligand for osteoprotegerin and functions as a key factor for osteoclast differentiation and activation. This gene is mapped to chromosome13q14.11. Targeted disruption of the related gene in mice led to severe osteopetrosis and a lack of osteoclasts. The deficient mice exhibited defects in early differentiation of T and B lymphocytes, and failed to form lobulo-alveolar mammary structures during pregnancy.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