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77369D">
      <w:pPr>
        <w:pStyle w:val="2"/>
        <w:bidi w:val="0"/>
        <w:jc w:val="center"/>
        <w:rPr>
          <w:rFonts w:hint="default" w:ascii="Times New Roman" w:hAnsi="Times New Roman" w:cs="Times New Roman"/>
          <w:b/>
          <w:bCs w:val="0"/>
          <w:sz w:val="36"/>
          <w:szCs w:val="36"/>
        </w:rPr>
      </w:pPr>
      <w:r>
        <w:rPr>
          <w:rFonts w:hint="eastAsia"/>
          <w:b/>
          <w:bCs/>
          <w:sz w:val="36"/>
          <w:szCs w:val="36"/>
        </w:rPr>
        <w:t>Human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5C6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4261F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FC22A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DE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390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A96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9C1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F65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ECD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3A6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8BF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09F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4A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F8B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93E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1CE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338D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FDE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B1A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DDC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E75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538B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E668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3EB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CC3E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0D08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A86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3E527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已有研究发现，IL-4和IL-13可以增大 IL1-β 在IL-1RA在胞内可溶性表达中的刺激效应。在很多细胞型中IL-1RA的可调性表达受细胞因子的影响。</w:t>
      </w:r>
    </w:p>
    <w:p w14:paraId="7D65AA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p>
    <w:p w14:paraId="65C46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9B52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6ECE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F80B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8EF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A3AA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A2AC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5FF4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F63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30C2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4F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2BE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A3F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D4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20A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30E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4B0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FB5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03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48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93A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D6A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2F6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74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E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D6D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E04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A33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9F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3C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6B4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DEF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CD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DD4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C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BF4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17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9BB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11F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86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441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4DB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817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2F7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3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ED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81C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C72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22C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C51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8D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ED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A76A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483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43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C31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8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1F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8EC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4C6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39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B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5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9A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03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17C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6A3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F8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D9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09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7A0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957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29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E6F7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849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E12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F24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D0A4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21C2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4D13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2B01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2E07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94474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94CF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99E4B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BCC9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435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906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304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05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F7F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505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3EE5E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E46D9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9D24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261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DF2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B73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CC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E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72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C8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61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D8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2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CF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483E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7C0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BF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B53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8D1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40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33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1EC1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73D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BFAE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BBE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B8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86D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388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00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241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EFA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1B0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02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45D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B81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FC5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9BE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A89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005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7CD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7A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15A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9CF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48FF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B940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5AAD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4B9C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F2EB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3456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395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495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269C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6C58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130E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86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EDEA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B7D7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B9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ADA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491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62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18FB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52B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30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BAC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923A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E19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2F4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513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FD0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5BE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DD9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A6E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77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044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47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41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0BB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BF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6BC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69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7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A82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1C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BE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19B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C6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83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EB8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C6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3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806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2B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B0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6FE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06A8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25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8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88C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C2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CC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C60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E6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B0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C10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01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90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B5D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95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11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8AF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65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17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589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C0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48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1DE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4F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6F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0EF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11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4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633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2C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6B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4C3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A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5D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FCB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8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42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038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66A3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6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21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BA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07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1C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0E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FC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D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A7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51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E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4E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C4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47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36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B6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AB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72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C77F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80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0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C0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E7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7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88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A5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63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C4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7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6A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0E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5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58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3D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3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76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90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3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B9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E6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C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27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07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69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16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8B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6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B2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FF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E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D4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9A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5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52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5C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E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09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8A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6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0D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C464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F7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2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B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63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3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0D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06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9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896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4E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5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2C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8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1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95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3A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4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8A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2B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2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1D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58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D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B8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F8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5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2F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70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B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327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BA15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619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C16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BF6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E31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7DB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4AB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014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BE3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494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182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3E8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792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C7D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A17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E27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484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33FB22">
      <w:pPr>
        <w:rPr>
          <w:rFonts w:hint="default" w:ascii="Times New Roman" w:hAnsi="Times New Roman" w:cs="Times New Roman"/>
          <w:sz w:val="22"/>
          <w:szCs w:val="22"/>
        </w:rPr>
      </w:pPr>
    </w:p>
    <w:p w14:paraId="0EDB5E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D592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IL1RA/IL1RN Elisa Kit</w:t>
      </w:r>
    </w:p>
    <w:p w14:paraId="79663C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ADA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5A7E6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4E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B39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160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D60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B6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71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5F0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2B9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5B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70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19B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E85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183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5AE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5A8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768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944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DF5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DBA9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C173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3DAE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88F7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363A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AD7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A09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w:t>
      </w:r>
      <w:bookmarkStart w:id="0" w:name="_GoBack"/>
      <w:bookmarkEnd w:id="0"/>
      <w:r>
        <w:rPr>
          <w:rFonts w:hint="eastAsia"/>
        </w:rPr>
        <w:t xml:space="preserve">e immune response and inflammatory response related to interleukin-1. It has been found that IL-4 and IL-13 can increase IL1-β The stimulating effect of IL-1ra in intracellular soluble expression. In many cell types, the adjustable expression of IL-1ra is affected by cytokines. </w:t>
      </w:r>
    </w:p>
    <w:p w14:paraId="27F28C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202C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4796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A65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FB7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39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8E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9A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E7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E6D36F">
      <w:pPr>
        <w:rPr>
          <w:rFonts w:hint="default" w:ascii="Times New Roman" w:hAnsi="Times New Roman" w:cs="Times New Roman"/>
          <w:b/>
          <w:bCs/>
          <w:sz w:val="28"/>
          <w:szCs w:val="28"/>
        </w:rPr>
      </w:pPr>
    </w:p>
    <w:p w14:paraId="2E8C6EE2">
      <w:pPr>
        <w:rPr>
          <w:rFonts w:hint="default" w:ascii="Times New Roman" w:hAnsi="Times New Roman" w:cs="Times New Roman"/>
          <w:b/>
          <w:bCs/>
          <w:sz w:val="28"/>
          <w:szCs w:val="28"/>
        </w:rPr>
      </w:pPr>
    </w:p>
    <w:p w14:paraId="578BF64D">
      <w:pPr>
        <w:rPr>
          <w:rFonts w:hint="default" w:ascii="Times New Roman" w:hAnsi="Times New Roman" w:cs="Times New Roman"/>
          <w:b/>
          <w:bCs/>
          <w:sz w:val="28"/>
          <w:szCs w:val="28"/>
        </w:rPr>
      </w:pPr>
    </w:p>
    <w:p w14:paraId="2075CBA9">
      <w:pPr>
        <w:rPr>
          <w:rFonts w:hint="default" w:ascii="Times New Roman" w:hAnsi="Times New Roman" w:cs="Times New Roman"/>
          <w:b/>
          <w:bCs/>
          <w:sz w:val="28"/>
          <w:szCs w:val="28"/>
        </w:rPr>
      </w:pPr>
    </w:p>
    <w:p w14:paraId="18AC89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C6D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776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45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62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5E0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AE7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AB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23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E8D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8A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903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58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BE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CC8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0B9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031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23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E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B12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5A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81C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E9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31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9BB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2C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36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D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FA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EE1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F0B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0CB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78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34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EAF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3E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507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00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BB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5F7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E1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5BB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D5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89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FF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F96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817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3B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B3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94F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646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090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CF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F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68C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6E6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864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95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A5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C23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E23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CCC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76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D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B4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86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C53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BAE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ACD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EE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735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F23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4B9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0E9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C9E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39D0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9890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8A4E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F256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C3E1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4770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08F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E09F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704F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9C0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B4B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CFC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9D3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187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EE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53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00F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FF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12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C4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650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C8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BC0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646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95E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A2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1F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F1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C8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81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71C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EE6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FFB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9B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AB1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6F4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6D4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F0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7D7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FC0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66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D1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1B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0EC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10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74A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BB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7D3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FCA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BB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0F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15B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23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35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B10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EF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797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14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039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892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E33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FD1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669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2446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261D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2D0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66A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62A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D7A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17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9D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98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B53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D5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EC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9DB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36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4AF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2FF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E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38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BDD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99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2BC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79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59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E72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48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48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DA3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A4B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CF5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F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AD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8EC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3A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B0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3F8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7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BF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788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D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7B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DA5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39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E1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3E8E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D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68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492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2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07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951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B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EC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24B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DD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E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F2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94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87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0B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C1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2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E4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17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0F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AD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6A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E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7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3D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4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0C3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C0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3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9F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E2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EF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497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E4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9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31D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03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8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9A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48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2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EB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688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30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3C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5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9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6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66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37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8EC2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CF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F3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76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5D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0E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86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3D0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65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E37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91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960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B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89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D3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2C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CB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DC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1C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6E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64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A9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AA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26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06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E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74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F8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6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71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6D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4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D7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47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5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C8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D5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7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AE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D6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2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FA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A3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DE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3D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1C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5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2EF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F8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0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B0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A5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1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5B4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0B9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9E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AE8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C1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41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0FD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96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CF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14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82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05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8C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F9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A5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B1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EE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6C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F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84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97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15E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39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0C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AD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EB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FF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6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FE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17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35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0E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8E3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E3E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A80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A0A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D1B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23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EAD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E9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08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02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D8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990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76E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3A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30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ED4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A7E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516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A727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A727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C80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31D1ED">
    <w:pPr>
      <w:pStyle w:val="6"/>
      <w:jc w:val="both"/>
    </w:pPr>
  </w:p>
  <w:p w14:paraId="53C4B3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EBA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42F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B5408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9635</Words>
  <Characters>22651</Characters>
  <Lines>251</Lines>
  <Paragraphs>70</Paragraphs>
  <TotalTime>1</TotalTime>
  <ScaleCrop>false</ScaleCrop>
  <LinksUpToDate>false</LinksUpToDate>
  <CharactersWithSpaces>25465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2026-03-12T05:30:40Z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