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钙敏感受体(CASR)人类该基因编码的蛋白是一种G蛋白偶联受体，在甲状旁腺产生甲状旁腺激素(PTH)的主要细胞和肾小管上皮细胞中表达。它感知循环钙浓度的微小变化，并将这一信息与细胞内调节甲状旁腺激素分泌或肾脏阳离子处理的信号通路相结合，因此这种蛋白在维持矿物离子稳态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CaSR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calcium sensing receptor(CASR) Homo sapiens The protein encoded by this gene is a G protein-coupled receptor that is expressed in the parathyroid hormone (PTH)-producing chief cells of the parathyroid gland, and the cells lining the kidney tubule. It senses small changes in circulating calcium concentration and couples this information to intracellular signaling pathways that modify PTH secretion or renal cation handling, thus this protein plays an essential role in maintaining mineral ion homeostasis.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