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D1006">
      <w:pPr>
        <w:pStyle w:val="2"/>
        <w:bidi w:val="0"/>
        <w:jc w:val="center"/>
        <w:rPr>
          <w:rFonts w:hint="default" w:ascii="Times New Roman" w:hAnsi="Times New Roman" w:cs="Times New Roman"/>
          <w:b/>
          <w:bCs w:val="0"/>
          <w:sz w:val="36"/>
          <w:szCs w:val="36"/>
        </w:rPr>
      </w:pPr>
      <w:r>
        <w:rPr>
          <w:rFonts w:hint="eastAsia"/>
          <w:b/>
          <w:bCs/>
          <w:sz w:val="36"/>
          <w:szCs w:val="36"/>
        </w:rPr>
        <w:t>Human IL-17RA/IL-17R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398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2D6AA1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7096A7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A0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160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D0D8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061F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63DE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CC57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0B3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BCDE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5DE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61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407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3AEA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7208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6789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8FDF3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6D366D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0E3F24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36354D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12F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B15F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A211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765B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EDC2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B399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B818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A，也称为IL17RA和CDw217（分化簇w217），是一种人类基因。白细胞介素17A（IL17A）是一种由活化的T淋巴细胞分泌的促炎症细胞因子。它是CD34阳性造血前体成熟为中性粒细胞的有效诱导剂。该基因编码的蛋白质是一种普遍存在的I型膜糖蛋白，与白细胞介素17A结合的亲和力较低。白细胞介素17A及其受体在许多炎症和自身免疫性疾病如类风湿性关节炎中起致病作用。与其他细胞因子受体一样，该受体可能具有多聚体结构。</w:t>
      </w:r>
    </w:p>
    <w:p w14:paraId="5DD16B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DF2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EB57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3E26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DDDC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E25C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76A1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5396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99CF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33EA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33FD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CC5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6E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270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7BA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EC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9AB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864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31D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A38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06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3A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D8F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3CD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A4A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7D3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5C0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C02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E6E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F50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364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05D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402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12E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DBB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0A1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A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7D1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548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9F0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EFB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52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18E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7FC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AC4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BAA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6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0450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D3C2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89A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DD7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398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CA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E2C6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380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125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3D3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FF9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41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DC8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F14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97D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0B3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311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FF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12F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D43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940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B8A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90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7E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AD3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206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F61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AA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BC30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873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88F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D8E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2A89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4BC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D0C5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F594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E861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DC5B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FAD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932F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E08E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53FF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B219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653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FED3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61DA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C585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AE08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1738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C2EB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073A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1B36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B0FC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FD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A5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A67A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F3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90A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4D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030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E8A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F783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7CC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F7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CB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CA0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364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EC1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25AA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DB6B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6EAF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AAE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B17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3B2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B6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C9F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95E9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D69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799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9D2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952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95C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CFB1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AA65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8D38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F28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A4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73A9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FA5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B51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9524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587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4001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16DD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3D26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C18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54F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DAB8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1CC1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9887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EA6D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AD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595E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C363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10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89CE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6884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3A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C850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3C81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CD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D647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8330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08C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767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3C0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5F9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0C4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985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5C9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0DF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8B3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38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08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954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51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5D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384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F9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C8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DFD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BA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4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085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1B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9D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8D7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E0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094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C83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C0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4A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66F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33D9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18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30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F38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7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34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B7D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A1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CA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856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E3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A0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E42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0D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45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FEC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14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03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BB1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FA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15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A36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D1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0F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38F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D9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1A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66E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47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3C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BDE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7D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4A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7EE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19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70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36B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56A3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CC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279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427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3E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AB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EE9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7C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B6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22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3D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34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411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06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243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205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B9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BA7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9E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612B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BC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E9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09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54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9D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FF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43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E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4A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09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7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D8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55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E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EBD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F1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39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1BE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EB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F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37F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5C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6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68C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84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9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70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4D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4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07A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B1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C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795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3CB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2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B2E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BE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7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C19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D9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B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B0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7709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81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FB2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1EB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19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F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9F73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9C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F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A6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FB0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46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A5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9C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68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3AF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21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22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20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54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6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B0B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C5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F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F7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86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69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6ED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FF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B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7C9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AA0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786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43F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6BC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A67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D9C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D71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0A08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27C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92E3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178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4A0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540E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4DE2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C4B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8C7A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077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74BFF1">
      <w:pPr>
        <w:rPr>
          <w:rFonts w:hint="default" w:ascii="Times New Roman" w:hAnsi="Times New Roman" w:cs="Times New Roman"/>
          <w:sz w:val="22"/>
          <w:szCs w:val="22"/>
        </w:rPr>
      </w:pPr>
    </w:p>
    <w:p w14:paraId="732F666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27FC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IL-17RA/IL-17R Elisa Kit</w:t>
      </w:r>
    </w:p>
    <w:p w14:paraId="7A59F6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565B1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5B191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28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1C3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089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F2E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764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3A5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B23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0BA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B53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A6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B56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4D25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12AF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4A0B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F9A8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BCE2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DB2A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523B6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793F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25B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C4FE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A8BF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0C1E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D6EB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165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IL-17RA/IL-17R , also known as IL17RA and CDw217 (cluster of differentiation w217), is a human gene. Interleukin 17A (IL17A) is a proinflammatory cytokine secreted by activated T-lymphocytes. It is a potent inducer of the maturation of CD34-positive hematopoietic precursors into neutrophils. The protein encoded by this gene is a ubiquitous type I membrane glycoprotein that binds with low affinity to interleukin 17A. Interleukin 17A and its receptor play a pathogenic role in many inflammatory and autoimmune diseases such as rheumatoid arthritis. Like other cytokine receptors, this receptor likely has a multimeric structure. Also, it is showed that mouse Il17r bound HSV-13 and mouse Il17.</w:t>
      </w:r>
    </w:p>
    <w:bookmarkEnd w:id="0"/>
    <w:p w14:paraId="5FF0E03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F852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5FD8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891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08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9E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85D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9D8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1E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57E3F9">
      <w:pPr>
        <w:rPr>
          <w:rFonts w:hint="default" w:ascii="Times New Roman" w:hAnsi="Times New Roman" w:cs="Times New Roman"/>
          <w:b/>
          <w:bCs/>
          <w:sz w:val="28"/>
          <w:szCs w:val="28"/>
        </w:rPr>
      </w:pPr>
    </w:p>
    <w:p w14:paraId="0CFB9F04">
      <w:pPr>
        <w:rPr>
          <w:rFonts w:hint="default" w:ascii="Times New Roman" w:hAnsi="Times New Roman" w:cs="Times New Roman"/>
          <w:b/>
          <w:bCs/>
          <w:sz w:val="28"/>
          <w:szCs w:val="28"/>
        </w:rPr>
      </w:pPr>
    </w:p>
    <w:p w14:paraId="362BB80A">
      <w:pPr>
        <w:rPr>
          <w:rFonts w:hint="default" w:ascii="Times New Roman" w:hAnsi="Times New Roman" w:cs="Times New Roman"/>
          <w:b/>
          <w:bCs/>
          <w:sz w:val="28"/>
          <w:szCs w:val="28"/>
        </w:rPr>
      </w:pPr>
    </w:p>
    <w:p w14:paraId="50D02845">
      <w:pPr>
        <w:rPr>
          <w:rFonts w:hint="default" w:ascii="Times New Roman" w:hAnsi="Times New Roman" w:cs="Times New Roman"/>
          <w:b/>
          <w:bCs/>
          <w:sz w:val="28"/>
          <w:szCs w:val="28"/>
        </w:rPr>
      </w:pPr>
    </w:p>
    <w:p w14:paraId="428AFE4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5A6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ECA2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8E6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43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E7C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F1D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CF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876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7BA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005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26C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67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69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588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5D9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884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45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58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CC6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BA4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1A7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F5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BAF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9AD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FE1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552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78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98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6D9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791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74F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B5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312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E73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B01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EF2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CE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335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4C06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257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721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82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9F0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435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4F2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847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2A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01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D01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74D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47D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2A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34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B154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644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6A4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7D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A7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19C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B36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1DD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A6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8F3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192F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C46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527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9C6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60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29E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AF3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D3CB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665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3CF8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6B4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EB1B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8F42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CE1E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D459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33FA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1C38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248D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C8B3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E71E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C5D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1E32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1C8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887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8BE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A13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35C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038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36D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AF7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E8F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532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4E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EC7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0E0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C7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ECE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664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234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7F1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117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F95F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A79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F86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A4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725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7BB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D854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8BA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073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B22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16B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7D4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326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D7A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1B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60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43E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DA9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8BE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8C4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82C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AA0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0DC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19D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3B9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427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530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598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0E86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4DB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A379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BE6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079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0358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0619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8AFB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8D7C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C416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2CF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894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E7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538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946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DB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14B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F5AC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B3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880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4F1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DB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C72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88D1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760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D4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51F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0DC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09C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549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424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4C1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7B3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A8B2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9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B6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CFE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E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84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1A4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A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76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B8D2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84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424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02543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C8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BA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8666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14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40B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FCBE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98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258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7277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B4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08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C29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2A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1B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E4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96C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CC5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79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59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C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EDC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88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524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E77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85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7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5F1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E6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A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39D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B0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DD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DCB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CC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D64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C46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3C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35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57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DF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DD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370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56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578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A5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987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87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40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C46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C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E62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074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B4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435A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8C7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7F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91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801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0B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B0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6B7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66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93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8D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230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49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BE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EE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24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8F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C6A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91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B5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5B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FC1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E2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E90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9C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8A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CFA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7C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EF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D1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6C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B1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C1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DE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EC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436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4F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8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226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F1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8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83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8F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D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1BF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42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09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91E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95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9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85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44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D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D90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26E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D0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80A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873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A4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D844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03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E7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8B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56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FC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D3B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F77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12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273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C6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02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3B1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48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B1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AFE3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2B2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AA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6CD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EC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2C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B2C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B1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FA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A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81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B33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87F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122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2A2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7D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B14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D0F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80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0ED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00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7E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DC2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8AF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972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F0E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E5A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FAC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A83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952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2952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6817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BD087C">
    <w:pPr>
      <w:pStyle w:val="6"/>
      <w:jc w:val="both"/>
    </w:pPr>
  </w:p>
  <w:p w14:paraId="683F8A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66B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743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232D8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7219</Words>
  <Characters>10510</Characters>
  <Lines>251</Lines>
  <Paragraphs>70</Paragraphs>
  <TotalTime>1</TotalTime>
  <ScaleCrop>false</ScaleCrop>
  <LinksUpToDate>false</LinksUpToDate>
  <CharactersWithSpaces>11023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2026-03-12T05:03:19Z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