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7898213">
      <w:pPr>
        <w:pStyle w:val="2"/>
        <w:bidi w:val="0"/>
        <w:jc w:val="center"/>
        <w:rPr>
          <w:rFonts w:hint="default" w:ascii="Times New Roman" w:hAnsi="Times New Roman" w:cs="Times New Roman"/>
          <w:b/>
          <w:bCs w:val="0"/>
          <w:sz w:val="36"/>
          <w:szCs w:val="36"/>
        </w:rPr>
      </w:pPr>
      <w:r>
        <w:rPr>
          <w:rFonts w:hint="eastAsia"/>
          <w:b/>
          <w:bCs/>
          <w:sz w:val="36"/>
          <w:szCs w:val="36"/>
        </w:rPr>
        <w:t>Rat SLAM/CD150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036C6E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78–5000pg/ml</w:t>
      </w:r>
    </w:p>
    <w:p w14:paraId="5CD3006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＜14.18pg/ml</w:t>
      </w:r>
    </w:p>
    <w:p w14:paraId="5706B11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31AD5C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D6A8CE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1BE32E9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7A95758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77B0277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75EA7C9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4C51CF7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42C74D5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4EBEAB5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2C9375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87B04E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5000.0</w:t>
            </w:r>
          </w:p>
        </w:tc>
        <w:tc>
          <w:tcPr>
            <w:tcW w:w="1134" w:type="dxa"/>
            <w:vAlign w:val="center"/>
          </w:tcPr>
          <w:p w14:paraId="7110BAF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2500.0</w:t>
            </w:r>
          </w:p>
        </w:tc>
        <w:tc>
          <w:tcPr>
            <w:tcW w:w="1134" w:type="dxa"/>
            <w:vAlign w:val="center"/>
          </w:tcPr>
          <w:p w14:paraId="78886AD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1250.0</w:t>
            </w:r>
          </w:p>
        </w:tc>
        <w:tc>
          <w:tcPr>
            <w:tcW w:w="1134" w:type="dxa"/>
            <w:vAlign w:val="center"/>
          </w:tcPr>
          <w:p w14:paraId="1F57B04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625.0</w:t>
            </w:r>
          </w:p>
        </w:tc>
        <w:tc>
          <w:tcPr>
            <w:tcW w:w="1134" w:type="dxa"/>
            <w:vAlign w:val="center"/>
          </w:tcPr>
          <w:p w14:paraId="02F75DB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15EDB4A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156.25</w:t>
            </w:r>
          </w:p>
        </w:tc>
        <w:tc>
          <w:tcPr>
            <w:tcW w:w="1134" w:type="dxa"/>
            <w:vAlign w:val="center"/>
          </w:tcPr>
          <w:p w14:paraId="19277C5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78.0</w:t>
            </w:r>
          </w:p>
        </w:tc>
        <w:tc>
          <w:tcPr>
            <w:tcW w:w="1134" w:type="dxa"/>
            <w:vAlign w:val="center"/>
          </w:tcPr>
          <w:p w14:paraId="0800600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44E1839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5A3F0E3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1A210FD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2FED159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790E734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212C95A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3EA19FE7">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信号淋巴细胞激活分子是一种在人类中由SLAMF1基因编码的蛋白质。它属于免疫球蛋白基因超家族。该基因定位于1q23.3。研究发现，SLAM在外周血记忆T细胞、T细胞克隆、未成熟胸腺细胞和部分B细胞上组成性表达，并在激活后在未激活的T细胞上快速诱导。在MV耐药细胞系中，临床MV感染和SLAM表达，而不是CD46，引起细胞病变效应（CPE）。SLAM在活化的B淋巴细胞和T淋巴细胞上的表达与人类和猴子MV感染的病理学相关，其中淋巴器官是MV复制的主要部位，MV与SLAM的结合可能损害SLAM在淋巴细胞活化中的信号功能并抑制Th0/Th1细胞因子的产生，从而促进Th2细胞因子的产生。</w:t>
      </w:r>
    </w:p>
    <w:p w14:paraId="6DE4123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377F8B9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6EAE2D9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31E12E3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2D680DC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71041A55">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5A48EDCB">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3E0CD235">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5648109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5B22BFE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779666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42E1C9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52A175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2BD22D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3CB559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2C6BF1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1C7CA0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73C99C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43EDF3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862D1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4A52CE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5BF113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0433DC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1BC5C3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2DDC8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73A795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82E42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E30B1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39D9E8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709AA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0F73E2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3BE458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6EC50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831FF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93004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8B2CAF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08B845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5361E4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28619B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984E0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A88F22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3E5221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5B025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90072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A472E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6B9DEB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6262416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060C02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20B08C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6EE5E0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F82CA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24929C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0863E60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5AEA9F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04AB8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287F9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7E635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1E699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306905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16D4E3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EEACB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E8574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83EB3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D650D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3B2969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075371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E4D29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0168B7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61FC9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7C0053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91BD8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864E9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71DC5D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187F73AD">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3A5E7E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760865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4DDC5E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089922C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13859B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39AEC04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0A1A24C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22794E34">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4A297BC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66CE5F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1E86D31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55386857">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02C6FB0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7D361C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8C6423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25049D6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A6C278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1C28497">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60CE6C58">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6DC28C11">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0282A67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7AC660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113F602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153E220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118BD0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38C78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2EF3C5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BC8A0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C1502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431A33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5C3B29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5F1DD1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1D33BDC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485FDD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366EDA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7529E2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5CEDA8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542FFA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448954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20CF7CC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03BB40C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7260F9C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776CC0E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03F7F3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19F9F1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7FCEB3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514251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34ABCD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409700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41C87A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43579B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5F2749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2A140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0B492A57">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CBEC07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6AA06FD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F14E0C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CFCECA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3F09C19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57CB75F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27A5D01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68EDEA6D">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61FA067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18CF00B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227E838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177A896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755739A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6FDA814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8F04AF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4F03805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15F1B84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455E47A3">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5385B5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0985B13F">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11E7613C">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79E3FA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4A040C5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25AFCB8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262A13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44558F2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77807B4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671F0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096AF1E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108CA72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533676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6253C13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0B0602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7D4E517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6892547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4365F50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43523E1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469F9E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3C8CBAB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654CF9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0DCD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000BD4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80E15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45DA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5E6861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30A8EF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141A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245DD7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0F2365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01C3C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7FECF2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0DF382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92C3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090AAB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50F0A0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8C9D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426A22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2CF72D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848C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44D148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06FBEC7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EAE56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B4B1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25F2C1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15F3A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C152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6678E2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4E3A22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6818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37C7C2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637289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06CC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62BBCD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302235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F0DD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00DB1C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120FBD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A794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172596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119B75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9AA5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50F6A2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359954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9A2B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1BDDC7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25CFE3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C370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7B2DC2F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1095DC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0002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0EA131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1F6EB6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5E14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5F9718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28B4BB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3BB3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6CA1071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0F8C4E2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8A0AD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403779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85CA1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37F738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28B8D8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379096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0184E6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40A66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467EA1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57EDCA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8995D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7D4F77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463E32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3E538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2EB28B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5B0C80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5BC48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28DD7E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16AC2DA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4D1B7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9323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4D966F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5F357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1623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21DA11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131574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D136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6DB787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4D2511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8887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124565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39643F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A7FB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4E0F1F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37AC89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40C4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4C8F66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0214E0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1830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1009CD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73437B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466A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738F56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445ECB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7488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6C8149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0FDFCE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3D32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7E7A6A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7B37C2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9B5B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35D77A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70E7D0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3BA3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5CBDE6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5D304B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1E37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74ADD5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7B02FC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322F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3661E5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0254938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1F8A6C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1B532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776D5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33673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F23AE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111FA5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00CC2B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1F85B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7B949E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27E6B3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DB03E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381980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4368B7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1A1F9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5E69F0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174FCF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ADDEB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115FAC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1537E6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7B9CD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0A8217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0DD9F6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4F3EF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687348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0F884C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DBFED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7AB2D0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5E975D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71D90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44FB2D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35B8BE1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10BC4FA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59DE43A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5C4BDAA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107563E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1381CD8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7182B70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7E97562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78BB6A8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25F80E9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5BA1C8D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7215E65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47E0604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012A6BF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2EA08A1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335E7D9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386F745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598983B8">
      <w:pPr>
        <w:rPr>
          <w:rFonts w:hint="default" w:ascii="Times New Roman" w:hAnsi="Times New Roman" w:cs="Times New Roman"/>
          <w:sz w:val="22"/>
          <w:szCs w:val="22"/>
        </w:rPr>
      </w:pPr>
    </w:p>
    <w:p w14:paraId="56A7417D">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13824A3B">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Rat SLAM/CD150 Elisa Kit</w:t>
      </w:r>
    </w:p>
    <w:p w14:paraId="504021C3">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78–5000pg/ml</w:t>
      </w:r>
    </w:p>
    <w:p w14:paraId="246EBAB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＜14.18pg/ml</w:t>
      </w:r>
    </w:p>
    <w:p w14:paraId="4E79C05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5E49CE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8166F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47E311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2DF27F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72AE56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0D46BE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666415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010E4B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5B8B18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428497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C6CE1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5000.0</w:t>
            </w:r>
          </w:p>
        </w:tc>
        <w:tc>
          <w:tcPr>
            <w:tcW w:w="1036" w:type="dxa"/>
            <w:vAlign w:val="center"/>
          </w:tcPr>
          <w:p w14:paraId="19E15A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2500.0</w:t>
            </w:r>
          </w:p>
        </w:tc>
        <w:tc>
          <w:tcPr>
            <w:tcW w:w="1036" w:type="dxa"/>
            <w:vAlign w:val="center"/>
          </w:tcPr>
          <w:p w14:paraId="53C2B4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1250.0</w:t>
            </w:r>
          </w:p>
        </w:tc>
        <w:tc>
          <w:tcPr>
            <w:tcW w:w="1036" w:type="dxa"/>
            <w:vAlign w:val="center"/>
          </w:tcPr>
          <w:p w14:paraId="3905E1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625.0</w:t>
            </w:r>
          </w:p>
        </w:tc>
        <w:tc>
          <w:tcPr>
            <w:tcW w:w="1036" w:type="dxa"/>
            <w:vAlign w:val="center"/>
          </w:tcPr>
          <w:p w14:paraId="064025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6" w:type="dxa"/>
            <w:vAlign w:val="center"/>
          </w:tcPr>
          <w:p w14:paraId="63625A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156.25</w:t>
            </w:r>
          </w:p>
        </w:tc>
        <w:tc>
          <w:tcPr>
            <w:tcW w:w="1037" w:type="dxa"/>
            <w:vAlign w:val="center"/>
          </w:tcPr>
          <w:p w14:paraId="2774EE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78.0</w:t>
            </w:r>
          </w:p>
        </w:tc>
        <w:tc>
          <w:tcPr>
            <w:tcW w:w="1037" w:type="dxa"/>
            <w:vAlign w:val="center"/>
          </w:tcPr>
          <w:p w14:paraId="4518AF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764CE6F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09BBE6C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6B3FBBB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1B69388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6C8030A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07D784A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198E993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Signaling lymphocytic activation molecule is a protein that in humans is encoded by the SLAMF1 gene. It belongs to the immunoglobulin gene superfamily. This gene is mapped to 1q23.3. It has found that SLAM is constitutively expressed on peripheral blood memory T cells, T-cell clones, immature thymocytes and a proportion of B cells, and is rapidly induced on naive T cells after activation. In MV-resistant cell lines, infection with clinical MV and expression of SLAM, but not CD46, caused cytopathic effects (CPE). The expression of SLAM on activated B and T lymphocytes correlates with the pathology of MV infection in humans and monkeys, in which lymphoid organs are the chief sites of MV replication and the binding of MV to SLAM may impair the signaling functions of SLAM in lymphocyte activation and inhibit Th0/Th1 cytokine production, thereby promoting Th2 cytokine production. It has reported that antibody-mediated ligation of SLAM on thymocytes triggered a protein tyrosine phosphorylation signal in T cells in a SAP-dependent manner. This signal also involved SHIP, the adaptor molecules DOK2, DOK1, and SHC and RASGAP.</w:t>
      </w:r>
    </w:p>
    <w:p w14:paraId="744A6D3D">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07FDDD3E">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329DACBE">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39C671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658DCA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A1439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3DCF3D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1A9EA9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4A96FC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3D5D1106">
      <w:pPr>
        <w:rPr>
          <w:rFonts w:hint="default" w:ascii="Times New Roman" w:hAnsi="Times New Roman" w:cs="Times New Roman"/>
          <w:b/>
          <w:bCs/>
          <w:sz w:val="28"/>
          <w:szCs w:val="28"/>
        </w:rPr>
      </w:pPr>
    </w:p>
    <w:p w14:paraId="3DE68900">
      <w:pPr>
        <w:rPr>
          <w:rFonts w:hint="default" w:ascii="Times New Roman" w:hAnsi="Times New Roman" w:cs="Times New Roman"/>
          <w:b/>
          <w:bCs/>
          <w:sz w:val="28"/>
          <w:szCs w:val="28"/>
        </w:rPr>
      </w:pPr>
    </w:p>
    <w:p w14:paraId="3AD8A41B">
      <w:pPr>
        <w:rPr>
          <w:rFonts w:hint="default" w:ascii="Times New Roman" w:hAnsi="Times New Roman" w:cs="Times New Roman"/>
          <w:b/>
          <w:bCs/>
          <w:sz w:val="28"/>
          <w:szCs w:val="28"/>
        </w:rPr>
      </w:pPr>
    </w:p>
    <w:p w14:paraId="1BB80ED8">
      <w:pPr>
        <w:rPr>
          <w:rFonts w:hint="default" w:ascii="Times New Roman" w:hAnsi="Times New Roman" w:cs="Times New Roman"/>
          <w:b/>
          <w:bCs/>
          <w:sz w:val="28"/>
          <w:szCs w:val="28"/>
        </w:rPr>
      </w:pPr>
    </w:p>
    <w:p w14:paraId="54CDEBDE">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060AF2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409D7E3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1A7D2C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3F8124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1AD6674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22BDD0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23027A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08D98D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1270CD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7AD4F1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55E1F3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431ABD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B5765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35004B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555D20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29E71E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4D7708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A47E4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158AD8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23122D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580017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1E4A52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9B6D97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593FC4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C517C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D9D9C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23249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95AB68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259CA5A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3F9D116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78D565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A5734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E7FF10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5F7015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32379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54EFB5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86A9C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8D820F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2F091AA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10CAD8E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265850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74075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2618CF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27CBC5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FA6DF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7DD62D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712A05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911BD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62D88C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E9514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6F81C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9FE93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6B565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331B2B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4ADA09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039F7D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52E689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276AE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08F4C2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7E3F36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2314CA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039E40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A5640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247A9F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23D87E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45456C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2AD9CA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7878D0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3CCC95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68F015A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6B59D86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369B232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32533B0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1EF8D5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560DC4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646448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3B63432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75EB7BF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7AA6C03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7B72A78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7C1B721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5AB48AE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1A188F1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7B689B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71B4B83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3BB29CA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549A43B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2C369B3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0C9783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4985C3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4AAEDF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40A6DF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85104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A0D7F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6D5DB6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407F18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01D2201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1D2378A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359C0B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6A99F2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386DB3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40BB14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09C62E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09986D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1399AFC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091F63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19F5755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093BF1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53E4647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4EF98E4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4D57115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109087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5ED445C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110D5A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025E1E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52A99A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6964BB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6BB6F2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3A5FA8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37551B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6D9644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13E0A8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4D2CCC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038781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4028C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4EB36B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14989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616961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52A329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2CA929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2A831F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71C135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522C88E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32D0686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62E7BDF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5258132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7AF9B9D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57D2F81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1FBB6B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771443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450094F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311E3FB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050E67D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577928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0ED08B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6110C7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27F46F9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2F4979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9938B7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141A407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2783B0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099C8F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6C8EB5F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9F24F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A9BA18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3EA19EB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C92F7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377EF2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64A8C7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248232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0F4265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4CC88B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5F2FCCE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6BA7C6D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28E869E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1112477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697C2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7896E1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1CDCCA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99ABF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0FA91E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6977933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ED771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6D0E0D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278DFE2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7ECAC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30D4EA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1BA42FA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0F4D9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3CE648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76D4A64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A8639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17B778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051F56B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CB251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734711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61C21F6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030D4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0E29EF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672B1E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3E0D1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30B07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7CD59F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64D6D6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12F17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76EF10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6D0D74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28AF8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6AB9BC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65E1E0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6DCB2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3735AC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3DA4E0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59F53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6C7082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682E3B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AE398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3522DC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601625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27957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59750F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706E21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47A9A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53E42B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754A57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45C85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1B5543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662394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45847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36B98C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12195F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F82AB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7A8424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39CAF53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6025F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01254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042E7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9E628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E338F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372070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01713A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2726CA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0699C4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3D5317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5AA76D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408DB9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2317DA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BC7F1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5ED3A9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6D3010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449B4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1E2193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003A238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67F91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635D6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195C9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FB6FA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037D6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554662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78AA54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1489F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7B64BE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234854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5F8E2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258756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2B49FB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73020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1ECF1D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4A1BB9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FA7B4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623F1D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40C8D0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CD146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2444D0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6954AD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E09E4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5DDDAC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620ADE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F4F5C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0FEF52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50927E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F5F64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7906E6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2178AD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946C2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6DE3F5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1EA881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117D2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654FAB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675EDD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02148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677FB0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560C89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7E240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50DD30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1348170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649661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061960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4B8ED1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251928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EF4B3F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749584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008AAC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2051F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6A3BC7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332696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14250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182081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0896E4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0C69AD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14C213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334C6D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AF2C8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4A522E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7CF716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1D6512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6CDEC8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224238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57783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4C095C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5AA68F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688B8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097DD7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2606D3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73039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6A17DF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645B1CC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558163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51B551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7EAF33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7C0AA6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2109FB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48A441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137807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240A66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7C33C0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210720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5992FD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7F82EB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43590A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0D69BA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33B54B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0D867A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9D6CCF">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11CA25E">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11CA25E">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953FC5">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5842C464">
    <w:pPr>
      <w:pStyle w:val="6"/>
      <w:jc w:val="both"/>
    </w:pPr>
  </w:p>
  <w:p w14:paraId="5E6828BF">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33EEB2">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D7BD80">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7E5B52E5"/>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28</Pages>
  <Words>8249</Words>
  <Characters>15394</Characters>
  <Lines>251</Lines>
  <Paragraphs>70</Paragraphs>
  <TotalTime>0</TotalTime>
  <ScaleCrop>false</ScaleCrop>
  <LinksUpToDate>false</LinksUpToDate>
  <CharactersWithSpaces>16780</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2026-03-17T08:16:12Z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