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C9647B">
      <w:pPr>
        <w:pStyle w:val="2"/>
        <w:bidi w:val="0"/>
        <w:jc w:val="center"/>
        <w:rPr>
          <w:rFonts w:hint="default" w:ascii="Times New Roman" w:hAnsi="Times New Roman" w:cs="Times New Roman"/>
          <w:b/>
          <w:bCs w:val="0"/>
          <w:sz w:val="36"/>
          <w:szCs w:val="36"/>
        </w:rPr>
      </w:pPr>
      <w:r>
        <w:rPr>
          <w:rFonts w:hint="eastAsia"/>
          <w:b/>
          <w:bCs/>
          <w:sz w:val="36"/>
          <w:szCs w:val="36"/>
        </w:rPr>
        <w:t>Rat LIFR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0F777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08FADB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6246E3C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FA00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D1E8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B1AAB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7A0D7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50FBD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8EF37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0EF2D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B02C1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CC1B1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9D65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4003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F8FB9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737CF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19FF0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073FB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447C6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03B82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1A3ED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7BA53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0AFA6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D4A7B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0CD99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7A5E4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667F9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D2360C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IFR，也称为CD118（分化簇118），是白血病抑制因子受体的一个亚单位。该基因编码一种属于I型细胞因子受体家族的蛋白质。它被映射到5p31.1。LIF受体（LIFR）是低亲和力结合链，与高亲和力转换子单位gp130一起形成高亲和力受体复合物，介导白血病抑制因子的作用。LIF是一种多功能细胞因子，影响成体和胚胎中多种细胞的分化、存活和增殖。该基因突变导致Schwartz-Jampel综合征2型，一种属于弯曲骨发育不良的疾病。涉及该基因启动子的易位，与多形性腺瘤基因1一起，与唾液腺多形性腺瘤（一种常见的。</w:t>
      </w:r>
    </w:p>
    <w:p w14:paraId="1D63EBD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0E02C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F008B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88F0E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5E117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DA88F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B84163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375B4A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14C307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9C6D3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55271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9538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5796B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60ACB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33DC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8F714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22A9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C7D72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4737E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5EEB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917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143BF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39A52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D115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687B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42CA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D8F10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9A82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35CF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4C27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D2BE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8461C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DD02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FE7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26A9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E75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B894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4FEE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5E880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3DA02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22A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765F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3A44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DBBD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23B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645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3176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49AAA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615E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5B76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C9C9B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621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277B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2510D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6BCDA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7AD9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BF19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44C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873C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0E95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3A95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BEBB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D83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DF0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B917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02FBC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33E91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F67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30F3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836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3CFD7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125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E7C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3E1B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510C9B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AB644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BAFA6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A7C16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C19CE2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805D7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A0E9E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A35F9F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18B74B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F4682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5DA6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E5CC6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EE91D5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455A3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342A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9855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B630E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3BD2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85867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FB0EB9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C242E0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8F0CA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D9BD3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D86FD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03B74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B2AD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82C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0F36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683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302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2AB7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730C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4473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97A437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7E8C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AD93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99C1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81DF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D623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AEA6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8EBD3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AF029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4D0AD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94DE7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AB87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0CE7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10C1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13D8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E24E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2FCD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4082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4984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A2AF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541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C742A1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FE3E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9A71C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3E98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AFA4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F5045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538A8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EC128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F8AD63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D7B8C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39FF4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08E53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A888A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D4CB3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D5E96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C14F3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F29AA4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228E7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F1B4F5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7FE2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95711B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F9499A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5C60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D5E65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ABAD1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41C2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67C0E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06708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D2C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D7912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5EAD7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5B68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E7089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EB04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B3419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E2847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3BE43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51EB9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D46C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EFB83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4C06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530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C7AE4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A3D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FEC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C62F6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4007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A6F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DA056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3235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A3C5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9999D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EA77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C04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3A9C4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5094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F13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CB9BC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35E1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1E7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961E2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C7CAE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D9A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82D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31CBB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A28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329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B9E55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B4A3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5F4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7B057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D373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96C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DEF44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F568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C9A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9B4AF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687C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E58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6A021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8B59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E27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D5616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7983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CDE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696B2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9C58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E8D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624CA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D29A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453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6B815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D4F8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D97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8D05E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7C45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672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4239D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12F42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06F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9F51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949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F9E9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D946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56EA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268D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DA8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C43B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2287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2EA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0782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03D2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99F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620F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1349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596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B4A7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9A8DB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74C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E4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6630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41D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495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94DE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DE4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29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7EAE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0393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DF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6F57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9A76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5E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CB21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5B9E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52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F2B4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3ECE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B0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AB28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4C12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B9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7808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D0A5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EC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2215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88BA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33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1C3A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32C0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3C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0014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7915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56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3EE8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5DA7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70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6422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ABE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8B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43EC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317CD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8D71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F9C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2B6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3EB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BE8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E85F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17BE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9A1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0E28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9324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9BC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C10A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B64D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C52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EE3F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9774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C5F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31C0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1538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F90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51B2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15FF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7B4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CF59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614C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2A7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33E2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A70C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497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73AB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A29C6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FDBBB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C3BC7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33FEF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3D173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99B42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201D9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42623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AD6F8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A8648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617A6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3EA44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364B1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714A6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25EEE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68916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9B227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4318824">
      <w:pPr>
        <w:rPr>
          <w:rFonts w:hint="default" w:ascii="Times New Roman" w:hAnsi="Times New Roman" w:cs="Times New Roman"/>
          <w:sz w:val="22"/>
          <w:szCs w:val="22"/>
        </w:rPr>
      </w:pPr>
    </w:p>
    <w:p w14:paraId="1821C1C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336A79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LIFR Elisa Kit</w:t>
      </w:r>
    </w:p>
    <w:p w14:paraId="4D064C3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5D261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D0FA7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6F0B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AA5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C1977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F70A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1CBE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488D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696E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B82E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A370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1FC0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0F2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D428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9637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BA7CF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63E8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DAFA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241D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E4E7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920EA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3E774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9460B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CF961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84E61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F53C7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5D405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LIFR, also known as CD118(Cluster of Differentiation 118), is a subunit of a receptor for leukemia inhibitory factor. This gene encodes a protein that belongs to the type I cytokine receptor family. It is mapped to 5p31.1. The LIF receptor(LIFR) is the low-affinity binding chain that, together with the high-affinity converter subunit gp130, forms a high-affinity receptor complex that mediates the action of the leukemia-inhibitory factor. LIF is a polyfunctional cytokine that affects the differentiation, survival, and proliferation of a wide variety of cells in the adult and the embryo. Mutations in this gene cause Schwartz-Jampel syndrome type 2, a disease belonging to the group of the bent-bone dysplasias.</w:t>
      </w:r>
    </w:p>
    <w:p w14:paraId="15EEFAA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EE763C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F31240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774A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D180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A51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AE75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AA9E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FC2B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28FCE18">
      <w:pPr>
        <w:rPr>
          <w:rFonts w:hint="default" w:ascii="Times New Roman" w:hAnsi="Times New Roman" w:cs="Times New Roman"/>
          <w:b/>
          <w:bCs/>
          <w:sz w:val="28"/>
          <w:szCs w:val="28"/>
        </w:rPr>
      </w:pPr>
    </w:p>
    <w:p w14:paraId="04CEB264">
      <w:pPr>
        <w:rPr>
          <w:rFonts w:hint="default" w:ascii="Times New Roman" w:hAnsi="Times New Roman" w:cs="Times New Roman"/>
          <w:b/>
          <w:bCs/>
          <w:sz w:val="28"/>
          <w:szCs w:val="28"/>
        </w:rPr>
      </w:pPr>
    </w:p>
    <w:p w14:paraId="4D3810F8">
      <w:pPr>
        <w:rPr>
          <w:rFonts w:hint="default" w:ascii="Times New Roman" w:hAnsi="Times New Roman" w:cs="Times New Roman"/>
          <w:b/>
          <w:bCs/>
          <w:sz w:val="28"/>
          <w:szCs w:val="28"/>
        </w:rPr>
      </w:pPr>
    </w:p>
    <w:p w14:paraId="3BB87544">
      <w:pPr>
        <w:rPr>
          <w:rFonts w:hint="default" w:ascii="Times New Roman" w:hAnsi="Times New Roman" w:cs="Times New Roman"/>
          <w:b/>
          <w:bCs/>
          <w:sz w:val="28"/>
          <w:szCs w:val="28"/>
        </w:rPr>
      </w:pPr>
    </w:p>
    <w:p w14:paraId="35E2D1D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42E8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F4F6D5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15AB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880C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0BE60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E0E0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6182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E932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9FC9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E7A0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F33A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FB79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504F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00BF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BC1A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3717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8847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FE96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3E84C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50ED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DDDB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D245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75A6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18CD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A99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490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19F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136A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8C415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AA9AB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8048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FE0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69C5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48A98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0B6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9EEA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813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4576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EE818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0ED9B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3D18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5D0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378C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577A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3ED9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4D7C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32C2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CC2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5033C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0B9A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406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7B1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8A1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492C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A838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36AF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4AB4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8427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59A8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7330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CE453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4B30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74A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96D4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19D3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0190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1A7C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6147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0F90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6EADC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98B87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16AC5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F6686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C8EF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227A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E649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54D100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4C233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797D3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6F048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D0C64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BA020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A59B57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D131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62CD1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C6BC8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B2267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080F2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7281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A618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AE7B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786E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406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963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A117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6D75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D82F3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7CD6B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067E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8DE0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441B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3520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049B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858F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196B7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7F68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E9E32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19DA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130B0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56C05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361D9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7442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33ABB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3AA7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6E64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28B4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72C2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31AC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3761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A2A8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3350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F76D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68F0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3912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DED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6778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6A8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5DF4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01D3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BAD5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E6AD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4CC5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0BEE8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AC7A8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0930A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92CB7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B5A94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84C41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A052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E6803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7CC9D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DA1A3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C0C0E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2E1A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20B2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E946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DB61C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7537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15E9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7AC9E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3084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7675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E5758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73F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0F2A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613E7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40C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29AD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CC02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61C2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2C40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8F51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89772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63407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E5D66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68B86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32B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2266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34D3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05D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2A63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E1236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15D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0C22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2C333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AB6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299E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F1463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0F3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2A5B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6AEE2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F1A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A554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AE426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D6E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81CA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F2859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0E3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1D63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02CA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905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655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19AE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70CE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73B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F998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5660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F83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14BE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B4FB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B2B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16E2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9A88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3F3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B6CD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B0B8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B6E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F0A4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76DD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FA8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49EA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1508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857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06E7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A34E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290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3E17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D648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A26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309A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F553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C9B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3D79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A495E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1FE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038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3635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9E9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D60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369D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0351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B9B78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C146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B6F6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5654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DC5E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6F2E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57F6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F2FC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8107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A18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CFB7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25107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C43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2E1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725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F08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D43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5878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12EC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D4A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AD5E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42EA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692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F83B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8A52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97A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DB66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CFB1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35A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B63D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E713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256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0E65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A6D5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839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E1E4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EC7A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9D5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AABB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96E1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AEE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9CAF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3448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D94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C56F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9F8F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941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9B26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2BD8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EC8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C860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8083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27A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5C50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79CD7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A3BE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E170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E085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FFD6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EE780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FE88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CD64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16C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FB5A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3A55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1A5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EDD9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DAF5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3A15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5432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2735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C5A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9BBD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3CC9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90CD3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FD19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557F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99A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E8ED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CFF1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E6A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3A42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0BBA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AE1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2373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A69D7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DD3C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3F43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509F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CE8F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4648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9BE8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65FB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CD26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96AF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F945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D59A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9CD5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418D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8F9D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CAA7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EACA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0AB6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CC8CF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9CC8CF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A6B4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0829C80">
    <w:pPr>
      <w:pStyle w:val="6"/>
      <w:jc w:val="both"/>
    </w:pPr>
  </w:p>
  <w:p w14:paraId="418FC18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0C24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3D7A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8777A40"/>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8875</Words>
  <Characters>18790</Characters>
  <Lines>251</Lines>
  <Paragraphs>70</Paragraphs>
  <TotalTime>0</TotalTime>
  <ScaleCrop>false</ScaleCrop>
  <LinksUpToDate>false</LinksUpToDate>
  <CharactersWithSpaces>20883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2026-03-17T01:14:25Z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