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DC3ABA">
      <w:pPr>
        <w:pStyle w:val="2"/>
        <w:bidi w:val="0"/>
        <w:jc w:val="center"/>
        <w:rPr>
          <w:rFonts w:hint="default" w:ascii="Times New Roman" w:hAnsi="Times New Roman" w:cs="Times New Roman"/>
          <w:b/>
          <w:bCs w:val="0"/>
          <w:sz w:val="36"/>
          <w:szCs w:val="36"/>
        </w:rPr>
      </w:pPr>
      <w:r>
        <w:rPr>
          <w:rFonts w:hint="eastAsia"/>
          <w:b/>
          <w:bCs/>
          <w:sz w:val="36"/>
          <w:szCs w:val="36"/>
        </w:rPr>
        <w:t>Monkey TNFRSF16/NGFR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91345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3887995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4F88E42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4490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E533BE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7352AF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171577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B9BFAB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36CD14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7232F2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229124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171DBE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8892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F4F191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1F03B49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0CAF7C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73C4E8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3FD328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9518A7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F06E13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6B90B4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379177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89C60A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8E119D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DAB246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DB32AC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264237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729F7D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神经生长因子受体（NGFR）也被称为p75（NTR），因为它不仅能以低亲和力与NGF结合，还能与其他神经营养因子结合，包括脑源性神经营养因子（BDNF）、神经营养因子-3和神经营养因子-4/5。神经生长因子受体基因位于人类染色体17q12-17q22区，急性白血病17号染色体断裂点的远端。神经营养素受体p75（NTR）是一种肿瘤坏死因子受体超家族成员，在人类纤维化和肝硬化肝损伤后的肝星状细胞中表达，是肝脏修复的调节因子</w:t>
      </w:r>
    </w:p>
    <w:p w14:paraId="3714248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8EE902B">
      <w:pPr>
        <w:ind w:firstLine="441" w:firstLineChars="0"/>
        <w:rPr>
          <w:rFonts w:hint="default" w:ascii="Times New Roman" w:hAnsi="Times New Roman" w:cs="Times New Roman"/>
        </w:rPr>
      </w:pPr>
    </w:p>
    <w:p w14:paraId="4F9D10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D684AC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2610D8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EB839F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EA2667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48887A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0FE497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7A7441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B6F12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1E53CE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07EC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62225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22942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AE13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3A7FD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1B952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5DD49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BC055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FA77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9B2A7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0D012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C139C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C172F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15F7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FE0EA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CE9AD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C335A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CC444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CDF5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AE10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CB301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AF3FA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23B2A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E249D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F972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B1458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424E6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9BBAD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9AF78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A7BA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038D2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C07E2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FE0D0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A2571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AAC5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CD5CC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47AC49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62DCF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2AC65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33D3F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A948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F8D90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F1A4BB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F290E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44735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28E3C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9162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9C7E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E9B69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6F009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37AFF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900E3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67CD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9B213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742EA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78FBD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F85D6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EEB7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5FF1C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37171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D38C2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6A4A5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114B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EEAA41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24622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AFCF7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9C500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FF8DB0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DB7B49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9D43D3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33C0F4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C357FB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F222D1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31613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4AE417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BA06EB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B9ABC6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A531F8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2296C8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85AFDE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10D861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0EC450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688388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82C773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12E949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CA313F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1FF06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33410E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4B25B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7DF0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AC483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C4063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384C3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89C58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EAE59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16F36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C8C298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16169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E20C4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1DFAE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D0162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21E60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895F0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2528EA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8A69B9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DDACD9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3E86E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F3216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8E60F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5BA74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FA66D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702D3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BCDEF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C05A0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3B4F1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094FD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891E1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04A972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EA432F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2BCA53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596DC9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0E07E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825E0C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9CADD5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955F9E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03B0DA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2E1F53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72DCC2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2B8E0C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0BF4B6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AE6344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08FE1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9FE72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BA1E20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02E0D5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446046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B334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04AFBD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126701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F584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A54756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4082D8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0E10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CD196E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E4077C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DE38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A68AA9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91EB3E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0485A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9AAC2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BF17E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F96DF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1C435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0A85B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0AC75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BD30A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9F159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815C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C161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E0CC7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64CC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4144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8A0D8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850C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B91D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C41C7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4070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4D8C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C32BE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9BF5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FF62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81DF8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D375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1E7F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DC7CB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3099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4DD5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248EC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23AA90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896E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42E0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3428C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BF8F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295A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F7FA1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40D9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487D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DF6D0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920B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3744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9E1C1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5988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32EE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CF6F4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B1A1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D559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2AB3B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6550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F3EE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5F65B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221A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EA73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E0609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8D6B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B73F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EB375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B13C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C8BB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68274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DCF6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53AD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21BA6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4386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EE76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45A64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ECA4E9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FF04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B1AE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F8DF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A899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B90D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7AA3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B185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08604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A95C1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197B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86B1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F47A9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B560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B17F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E724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0C7B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E763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8520A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9441FE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78C3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24A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8813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EC20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090C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071D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BEBA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7B43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0490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35B8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C8B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C233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897B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B1B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E7C7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A51C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8E0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B804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3C20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D38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14716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0B6B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F87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D57C6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2A8E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24A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FB9E2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5C86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FE0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450E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0674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CCC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F325A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3E2C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79F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6814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48F5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037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79BC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A823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FD6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288C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A7E2EB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1BE7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70D6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D8E5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7428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8CF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379F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2082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5FC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B5F7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C647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002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D017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3D4C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98C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985F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FC71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E753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37C1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32B3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0364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7836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65B7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DE5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23E17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2CB9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2B50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57FC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2BE9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AA2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3C82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2A11E4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8B5DF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7C489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830D6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FA53C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114AC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E7053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84DD5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D7E0D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65940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BB213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30997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9F162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27721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CEF73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DA59D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90FC1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79BDEC1">
      <w:pPr>
        <w:rPr>
          <w:rFonts w:hint="default" w:ascii="Times New Roman" w:hAnsi="Times New Roman" w:cs="Times New Roman"/>
          <w:sz w:val="22"/>
          <w:szCs w:val="22"/>
        </w:rPr>
      </w:pPr>
    </w:p>
    <w:p w14:paraId="511A63D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C89D23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TNFRSF16/NGFR Elisa Kit</w:t>
      </w:r>
    </w:p>
    <w:p w14:paraId="30165B0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4D34E0F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780EC5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9032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2A133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C32BB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83900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C9BC4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6898C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9C003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602C0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196F4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A3A8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00AD3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69F109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4CA2B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A1AF7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879A1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54A77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2C98A9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3B6D67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A39ED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866654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E92C2E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9ED9F1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2F5C79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6CEBE0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4A27F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TNFRSF16/NGFR is Nerve growth factor receptor (NGFR) is also referred to as p75(NTR) because of its ability to bind at low affinity not only to NGF, but also other neurotrophins including brain-derived neurotrophic factor (BDNF), neurotrophin-3 and neurotrophin-4/5. The nerve growth factor receptor gene is at human chromosome region 17q12-17q22, distal to the chromosome 17 breakpoint in acute leukemias. The neurotrophin receptor p75(NTR), a tumor necrosis factor receptor superfamily member expressed in hepatic stellate cells after fibrotic and cirrhotic liver injury in humans, is a regulator of liver repair</w:t>
      </w:r>
    </w:p>
    <w:p w14:paraId="665655D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49E6D8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B8D0BD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01099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3EFF7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AEF5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B84C1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B046D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E35E9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8BBBC9A">
      <w:pPr>
        <w:rPr>
          <w:rFonts w:hint="default" w:ascii="Times New Roman" w:hAnsi="Times New Roman" w:cs="Times New Roman"/>
          <w:b/>
          <w:bCs/>
          <w:sz w:val="28"/>
          <w:szCs w:val="28"/>
        </w:rPr>
      </w:pPr>
    </w:p>
    <w:p w14:paraId="44048765">
      <w:pPr>
        <w:rPr>
          <w:rFonts w:hint="default" w:ascii="Times New Roman" w:hAnsi="Times New Roman" w:cs="Times New Roman"/>
          <w:b/>
          <w:bCs/>
          <w:sz w:val="28"/>
          <w:szCs w:val="28"/>
        </w:rPr>
      </w:pPr>
    </w:p>
    <w:p w14:paraId="77472985">
      <w:pPr>
        <w:rPr>
          <w:rFonts w:hint="default" w:ascii="Times New Roman" w:hAnsi="Times New Roman" w:cs="Times New Roman"/>
          <w:b/>
          <w:bCs/>
          <w:sz w:val="28"/>
          <w:szCs w:val="28"/>
        </w:rPr>
      </w:pPr>
    </w:p>
    <w:p w14:paraId="3AB1A0EE">
      <w:pPr>
        <w:rPr>
          <w:rFonts w:hint="default" w:ascii="Times New Roman" w:hAnsi="Times New Roman" w:cs="Times New Roman"/>
          <w:b/>
          <w:bCs/>
          <w:sz w:val="28"/>
          <w:szCs w:val="28"/>
        </w:rPr>
      </w:pPr>
    </w:p>
    <w:p w14:paraId="389B95D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33356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8D86ED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C3E8B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C6D9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18FDE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E6701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0EBA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DFE69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8F1EC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974AA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BDCB9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164B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C98E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A4A0E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108A3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B341C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8CD4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9579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A3FCD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D8D25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BE50F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D266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E56E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4BCAB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720F7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58F24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421E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44EA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97DEC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B1CC5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55B57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938F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973E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E235F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31261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F2AB7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2A05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26E9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0CBF1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3FA092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8E1B0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43C1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DE65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99A30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5044B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772FB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E315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9251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EF0D0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43C61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C8D4C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58F6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CF10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04F95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B36C4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43E25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6B1D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C1F4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C61AC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F118A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75AE8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9364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F466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22B5F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834D3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226EB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58F20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9D97F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BB72B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05A49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1A8B73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1E14A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1AB6B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C6186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65404E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249367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ADBDE5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7986D2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D36BBE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C1C2D9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48AC58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1E6F56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AED4C7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FF272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CC9B1B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2FFE48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151A6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B2F40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5EA2E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A981B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3D54F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D03F2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A9811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6ED38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8A8E0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8C489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BD924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DB1BB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D38AD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87A5C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40B24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FA5E7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23B1C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4CCE7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71C84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5CC65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FBC98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2868E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2E880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5E82D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8F837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EA209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3366B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5976B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60155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04D94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B85B4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39C7B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66B08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9ACD5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3E011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2A908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8237B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B92D3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1B252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D71D5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7C563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4499A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7853E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0D85C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8D5F2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83C69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C2FD14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2EE9C4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3C4BB5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865BAD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907229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DC65A0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52CF23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3F5A79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F5A37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F03BD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CC073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95537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DA0C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A42675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876605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E8FE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E83B6B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691E66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AB11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055A5E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8C2BAF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EB43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C22B6A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630B39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A855F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6B603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BD9DD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73E85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6A6DB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D5C2C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1DF5B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1E0F4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95C22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F788F3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CDB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DB13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29B2BA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910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39A09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99A1EC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F35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5282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BD61A8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703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34E8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B0A9E7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3C2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59AF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6F6615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5B1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2F5D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D75F8A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2CD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207F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7D946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360F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AC252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43BF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D05E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502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FD7A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4CDF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037D0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1EE3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4CB4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071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AA35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2127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1A15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DA32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45CB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666B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91A5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0DD5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0A230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5613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C5CE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66C2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6671B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69B9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B32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B9709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3DD8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8232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625B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FCC7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C42B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4DE2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CDDE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05C3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B782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4929F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442E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83A6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E46A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247D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C447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54A04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F634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C690BF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9198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05CA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50DEB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F033C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1A33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25CB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8ACA3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E39C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44F4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AF49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80608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8F48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7965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11F2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4D3B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62CE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4DD35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581E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4863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987E0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CD3D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F56A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7898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32A2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371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9BCF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3CAE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593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7B49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8149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48A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9258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93FB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714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C0695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3FB4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E99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B8E2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04CD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EC2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9F6B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CA11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204F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72692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498F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786E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E9A93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E899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663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72DA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524A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194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E08A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FA546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2C5B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F83A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2F99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CD7D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F9D4C2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5DD16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A5D2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41C8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4B24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70A6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18DB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F21CA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DDE6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E9779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F121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5D21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1FA1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93019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B11B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563807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087A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5ECF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9D3B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451C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930D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45A2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61D8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18F1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FAD8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1338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8C731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01DCC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AF108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39D23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BE4EA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EEBFF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EA8B2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F5E9F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00AC5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47E85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F12CA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C54DE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BA8A9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5D714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5F3B5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5648B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59262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5152D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EAF63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0EAF63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DDF11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7354648">
    <w:pPr>
      <w:pStyle w:val="6"/>
      <w:jc w:val="both"/>
    </w:pPr>
  </w:p>
  <w:p w14:paraId="026F28B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A5AF8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BDE55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D270A4E"/>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11168</Words>
  <Characters>31492</Characters>
  <Lines>251</Lines>
  <Paragraphs>70</Paragraphs>
  <TotalTime>0</TotalTime>
  <ScaleCrop>false</ScaleCrop>
  <LinksUpToDate>false</LinksUpToDate>
  <CharactersWithSpaces>35786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2026-03-17T00:38:22Z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