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CFB234">
      <w:pPr>
        <w:pStyle w:val="2"/>
        <w:bidi w:val="0"/>
        <w:jc w:val="center"/>
        <w:rPr>
          <w:rFonts w:hint="default" w:ascii="Times New Roman" w:hAnsi="Times New Roman" w:cs="Times New Roman"/>
          <w:b/>
          <w:bCs w:val="0"/>
          <w:sz w:val="36"/>
          <w:szCs w:val="36"/>
        </w:rPr>
      </w:pPr>
      <w:r>
        <w:rPr>
          <w:rFonts w:hint="eastAsia"/>
          <w:b/>
          <w:bCs/>
          <w:sz w:val="36"/>
          <w:szCs w:val="36"/>
        </w:rPr>
        <w:t>Monkey TNFRSF19/TROY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AAA1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12532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B1222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2A4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FBB3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BBD5C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D0A8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68FF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64EB2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4466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52DA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97BC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C2A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E7A7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0F009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79E87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0B83A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55CA4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06B9E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79CBC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BA8BF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99F8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8BB7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2508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A32C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D442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D90F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7288C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19，也称为TNFRSF19和TROY，是一种人类基因。它被映射到13q12.11-q12.3。该基因编码的蛋白质是TNF受体超家族的成员。这种受体在胚胎发育过程中高度表达。它已被证明与TRAF家族成员相互作用，并在细胞中过度表达时激活JNK信号通路。这种受体能够通过非caspase依赖的机制诱导细胞凋亡，并被认为在胚胎发育中发挥重要作用。已经描述了编码不同亚型的选择性剪接转录变体</w:t>
      </w:r>
    </w:p>
    <w:p w14:paraId="35F67E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A792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F97E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E9C3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8794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E288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D817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A443B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0B602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573DB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406D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17BC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B5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6F2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985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A9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A57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BE9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3E10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390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02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A8B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4DE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28E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B57A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F28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334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3E1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6B1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C2C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8E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F40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C5C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E86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722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C8A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9C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41C8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6B3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A74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315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03F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9211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1C7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780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DE0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760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4036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A1B8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D7BA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876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FC0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832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9F82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1781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FBD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7B1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B02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0E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312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AFD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EAD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48D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1BD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D0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769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483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EE0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28E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9A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D94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F7D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D9C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179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74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AE93B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DD1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5F0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1CD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B589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629A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A7F6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6E66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44DB9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E84B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8DA7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2FFD2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666B5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8ED7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D5CC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0896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2172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A203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FF78F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CA39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698E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881A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A97B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690F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492C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7E2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C81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9E5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57C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95F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759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FB6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493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F81C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629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F99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F01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B2A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19F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21A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04CA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F80F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28BC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3717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2D7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4C68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FA2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A77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211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17A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C3B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6F76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C2FD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F31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DBBE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9614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C455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2E38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1DA6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28AF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6CCDF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6614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606BB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96F8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D594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91DB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9271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27C5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33D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7EEB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91AB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CB3F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924BD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DF0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FECE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763A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06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B429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4BBD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9D3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DD227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EB6A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280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1BD7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E9C1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7A9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5390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4A9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3BB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2A4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F79D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9BD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BC3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054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59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C8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9F5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C2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74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815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98B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87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D4C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13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48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B5B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2E4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33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4A8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53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C6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29B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C2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00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A33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0CD5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C51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27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AFD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80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6D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93E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FA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57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EB0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C4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03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A1E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B8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45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B07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7E4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5C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C37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E34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25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1B2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785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D0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069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BE4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A2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942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73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23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439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8A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CC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4AE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760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E6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790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9DA1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85B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CF9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EBB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9E0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306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D15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4F7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2C3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5A3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25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4BD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E9F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49D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EA6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37F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F3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D3F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88A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FFCA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330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47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24B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D6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0D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7B2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DD0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77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166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BDE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3E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A2A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03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EF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DD81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279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62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F4C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A4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E7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03B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D6B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F9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178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307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57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E91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D3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54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BEB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6D3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4C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EC3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61AA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D2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BE3A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D9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2E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CAA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3E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59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1B4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412E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BB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CFC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B4A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22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767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3E8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929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839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F97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DC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620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483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79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61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490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02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B7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FB2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7D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8F4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232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92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115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18D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B67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A4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76E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D8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368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708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18EE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8A4C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AC96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B75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6296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EE77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F62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D1A6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EEAF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FD59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D919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B3A7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5259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587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F751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6E74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854F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99CC7E">
      <w:pPr>
        <w:rPr>
          <w:rFonts w:hint="default" w:ascii="Times New Roman" w:hAnsi="Times New Roman" w:cs="Times New Roman"/>
          <w:sz w:val="22"/>
          <w:szCs w:val="22"/>
        </w:rPr>
      </w:pPr>
    </w:p>
    <w:p w14:paraId="7FE7FCB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F8FC8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TNFRSF19/TROY Elisa Kit</w:t>
      </w:r>
    </w:p>
    <w:p w14:paraId="0FA42A7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096CE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4665C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0A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040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754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F9D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5F7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7FD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C6A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701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7F8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FB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CE6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E348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9710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F8E3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81DA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7ED2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65CB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5DD7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E14F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4A0E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3B4B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F456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E3E5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B53C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A6E6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TNFRSF19/TROY is Tumor necrosis factor receptor superfamily, member 19, also known as TNFRSF19 and TROY, is a human gene. It is mapped to 13q12.11-q12.3. The protein encoded by this gene is a member of the TNF-receptor superfamily. This receptor is highly expressed during embryonic development. It has been shown to interact with TRAF family members, and to activate JNK signaling pathway when overexpressed in cells. This receptor is capable of inducing apoptosis by a caspase-independent mechanism, and it is thought to play an essential role in embryonic development. Alternatively spliced transcript variants encoding distinct isoforms have been described</w:t>
      </w:r>
    </w:p>
    <w:p w14:paraId="5A35980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D986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A8CF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5AF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2A9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A95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21C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AB5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3A0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D0257E">
      <w:pPr>
        <w:rPr>
          <w:rFonts w:hint="default" w:ascii="Times New Roman" w:hAnsi="Times New Roman" w:cs="Times New Roman"/>
          <w:b/>
          <w:bCs/>
          <w:sz w:val="28"/>
          <w:szCs w:val="28"/>
        </w:rPr>
      </w:pPr>
    </w:p>
    <w:p w14:paraId="18372B34">
      <w:pPr>
        <w:rPr>
          <w:rFonts w:hint="default" w:ascii="Times New Roman" w:hAnsi="Times New Roman" w:cs="Times New Roman"/>
          <w:b/>
          <w:bCs/>
          <w:sz w:val="28"/>
          <w:szCs w:val="28"/>
        </w:rPr>
      </w:pPr>
    </w:p>
    <w:p w14:paraId="7AEE252D">
      <w:pPr>
        <w:rPr>
          <w:rFonts w:hint="default" w:ascii="Times New Roman" w:hAnsi="Times New Roman" w:cs="Times New Roman"/>
          <w:b/>
          <w:bCs/>
          <w:sz w:val="28"/>
          <w:szCs w:val="28"/>
        </w:rPr>
      </w:pPr>
    </w:p>
    <w:p w14:paraId="2B3EB224">
      <w:pPr>
        <w:rPr>
          <w:rFonts w:hint="default" w:ascii="Times New Roman" w:hAnsi="Times New Roman" w:cs="Times New Roman"/>
          <w:b/>
          <w:bCs/>
          <w:sz w:val="28"/>
          <w:szCs w:val="28"/>
        </w:rPr>
      </w:pPr>
    </w:p>
    <w:p w14:paraId="4986EF1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BD9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FD4C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9A5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E2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EC5B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20F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F35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883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F56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FF5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2AF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FE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3C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C4D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6BC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D65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DA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DC9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9A2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BCC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8E7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E8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815E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E566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37F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F6D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47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3C5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9E51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3D5B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271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15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4B19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FAD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F13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036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BDD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39D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2BD6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A876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ED9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B6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FB1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55F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45F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7CF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27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017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FDEA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8F9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D6A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AF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CB3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7DD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050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0B5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A4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170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0B8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182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90C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C9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F17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EA0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BAB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FE5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51F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55F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7D9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00B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3FD8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16F4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01F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52BE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5EB9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B91D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A41E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CC4D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83F5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38F0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CEE0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7BE7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4501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022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09C4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F0F5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7CF9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C5F5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6D1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193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B86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E53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06D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458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AF2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96B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545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CA9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928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A9E7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6DC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739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375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322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5D6A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8BD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A382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B62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71592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A065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0DEC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17B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4EB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0F2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F60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078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EF9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B80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9C9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8FC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938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9E2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37F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430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78E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3F3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2C2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A1E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E8C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EA7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B3C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44C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12E0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D9A8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16C5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5152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2142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A97B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FEE4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2CE3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BDDE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E9F1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016B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668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54A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7D086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1CFC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3B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E218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1AC6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60C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A110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AAD0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789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2582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40B0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E30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9D0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032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B31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BF9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16F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D2E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C2B9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BF5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43D5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64F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016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5E30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CD8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EDD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1319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EBB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0FB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AF2B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8C6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63F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B38B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C0E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AB3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1F4C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133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B9F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82D0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841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67A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BAF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13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5AD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849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F6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B25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040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DB20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EA2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1AA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35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719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4D8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E2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9CA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AC0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840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1C7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7B4C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24D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543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F90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43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B19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33F4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79F4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EE7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9B4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A4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56C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493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569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7A0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965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CE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222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3BD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61CB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A6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77E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ADD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58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35B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452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515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E123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FF9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60B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469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ED6C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F3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1CE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6F3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B0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4B2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5DE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FE7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6EC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39D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5C1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FA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4F1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150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9E6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7FA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D14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61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32D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531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C2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821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0B7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34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08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763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369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FEE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D9C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F0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0F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F64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1C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4A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C341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0CA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FA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0C6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50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986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940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90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B31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73E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056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734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96C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48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98E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3C5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028E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8FB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E74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A2C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26D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5864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B59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0DC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A5B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399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DF2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B00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605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16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F7C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5808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612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983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354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209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64E0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CBF2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A02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0DD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FEA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99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150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AD1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293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F75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B27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BB3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7A6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6F6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7A9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34EF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07A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2F4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DBA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86D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841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682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D2E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BA5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7DB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D34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290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6AC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419B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E9C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9E9C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0419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C23FCC">
    <w:pPr>
      <w:pStyle w:val="6"/>
      <w:jc w:val="both"/>
    </w:pPr>
  </w:p>
  <w:p w14:paraId="6F4D363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B499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9222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547AC7"/>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10155</Words>
  <Characters>25939</Characters>
  <Lines>251</Lines>
  <Paragraphs>70</Paragraphs>
  <TotalTime>0</TotalTime>
  <ScaleCrop>false</ScaleCrop>
  <LinksUpToDate>false</LinksUpToDate>
  <CharactersWithSpaces>29286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2026-03-17T02:34:32Z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