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96609">
      <w:pPr>
        <w:pStyle w:val="2"/>
        <w:bidi w:val="0"/>
        <w:jc w:val="center"/>
        <w:rPr>
          <w:rFonts w:hint="default" w:ascii="Times New Roman" w:hAnsi="Times New Roman" w:cs="Times New Roman"/>
          <w:b/>
          <w:bCs w:val="0"/>
          <w:sz w:val="36"/>
          <w:szCs w:val="36"/>
        </w:rPr>
      </w:pPr>
      <w:r>
        <w:rPr>
          <w:rFonts w:hint="eastAsia"/>
          <w:b/>
          <w:bCs/>
          <w:sz w:val="36"/>
          <w:szCs w:val="36"/>
        </w:rPr>
        <w:t>Mouse CACNA2D1/ CACN 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A08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DE341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5124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64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EBC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4D2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284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0C3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0837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BAD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1B9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C40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6F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BD2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A07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06C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B15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28F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92A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403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1B7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5AE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1E8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8F8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0AA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864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AF5C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E4A1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CACNA2D1（钙电压门控通道辅助亚单位Alpha2delta 1）是一种蛋白质编码基因。与CACNA2D1相关的疾病包括发育性和癫痫性脑病110和家族性短Qt综合征。其相关途径包括DREAM抑制、Dynorphin表达和TCR信号（Qiagen）。与该基因相关的基因本体（GO）注释包括电压门控钙通道活性和钙通道调节器活性。该基因的一个重要分支是CACNA2D2。</w:t>
      </w:r>
    </w:p>
    <w:p w14:paraId="5DBD6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1C541E">
      <w:pPr>
        <w:ind w:firstLine="441" w:firstLineChars="0"/>
        <w:rPr>
          <w:rFonts w:hint="default" w:ascii="Times New Roman" w:hAnsi="Times New Roman" w:cs="Times New Roman"/>
        </w:rPr>
      </w:pPr>
    </w:p>
    <w:p w14:paraId="11B33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664E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A81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2A24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EDA6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A644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4D21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6E7C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91F0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86A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9DFD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57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710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F60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01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B4E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F8D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DB9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0A4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D4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F1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AC5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AFC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25E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39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9C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801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42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B8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64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54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44A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AD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F4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4D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B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6B6F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425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75CF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1E3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3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F4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3CF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3F1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096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E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41A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206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21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B9A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22F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6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80D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2F3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258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D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072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9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BD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378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372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CC6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95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78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4C4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571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E76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FE8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A7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AC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C0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4A3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858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5A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B9F6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3CF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CCA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6A3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5F26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727D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825A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C893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E53D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4D20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41A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5E04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7AA0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DC80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352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6E6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9C63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A40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AFF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D7A3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C300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C6FF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93BD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D88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D091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E4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06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972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0C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14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D7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BF1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31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F572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3C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166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5C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674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110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2A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A746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53DB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2767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10A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75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0D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D1F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58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0AE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BBC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18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27B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F30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E6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D55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DF9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53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E71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DC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B01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524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FE1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8D3E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08BE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EF1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250C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80E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94D7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862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327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47FD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F834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CF17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96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EE8A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EE73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FA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06A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3055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37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F493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B5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1E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1C3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230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5E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AD0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AEB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3A1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9FF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C1E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AFF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E5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077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FF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C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7FC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79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82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00C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92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B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D12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4C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F4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34E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FA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C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991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AC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B14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8A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4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B15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C7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59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92C8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5C4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9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E2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6E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7E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C4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932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89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8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CEF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34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1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B3C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F8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7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F71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EB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BD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5F9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07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C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221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59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88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CD6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16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B9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2F7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AA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DF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CE8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BD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F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76D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5CB5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B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53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DFE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3F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F6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06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06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E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39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F6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13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C3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74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8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B0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12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67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33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084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C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1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D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65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6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5D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1A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2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31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BC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F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D3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2F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0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54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8B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2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82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CC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D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FE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B9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9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E2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4C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F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AE3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6B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4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5D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F3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7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23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76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3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B2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E3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83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61D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9F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5F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D02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CE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62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6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D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0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9F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48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6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3B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11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C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6A8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46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7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B7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8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9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F9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5C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8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E3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11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2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15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FA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8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5AF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DD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E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6D9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D47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3A3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A35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F78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6A8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DE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086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316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7A0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257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3E1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70D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34A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FA8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E06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E47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EC2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E5F4F9">
      <w:pPr>
        <w:rPr>
          <w:rFonts w:hint="default" w:ascii="Times New Roman" w:hAnsi="Times New Roman" w:cs="Times New Roman"/>
          <w:sz w:val="22"/>
          <w:szCs w:val="22"/>
        </w:rPr>
      </w:pPr>
    </w:p>
    <w:p w14:paraId="32A55F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20EB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CACNA2D1/ CACN A2 Elisa Kit</w:t>
      </w:r>
    </w:p>
    <w:p w14:paraId="715783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7B06B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C6B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98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76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225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3DE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25E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E9A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54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12C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2A7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5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EE9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319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A5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FF6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D17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DC3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248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00F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A7C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24F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A8E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A98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FD5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C65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3BA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CACNA2D1 (calcium voltage-gated channel auxiliary subunit Alpha2delta 1) is a protein-coding gene. The diseases associated with CACNA2D1 include developmental and epileptic encephalopathy 110 and familial short Qt syndrome. Its related pathways include DREAM inhibition, Dynorphin expression and TCR signal (Qiagen). The gene ontology (GO) annotation related to this gene includes voltage-gated calcium channel activity and calcium channel regulator activity. An important branch of this gene is CACNA2D2.</w:t>
      </w:r>
    </w:p>
    <w:p w14:paraId="79AA39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2853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BD0C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96E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0FD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7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35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F9D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D30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E1C49F">
      <w:pPr>
        <w:rPr>
          <w:rFonts w:hint="default" w:ascii="Times New Roman" w:hAnsi="Times New Roman" w:cs="Times New Roman"/>
          <w:b/>
          <w:bCs/>
          <w:sz w:val="28"/>
          <w:szCs w:val="28"/>
        </w:rPr>
      </w:pPr>
    </w:p>
    <w:p w14:paraId="4BE35B2E">
      <w:pPr>
        <w:rPr>
          <w:rFonts w:hint="default" w:ascii="Times New Roman" w:hAnsi="Times New Roman" w:cs="Times New Roman"/>
          <w:b/>
          <w:bCs/>
          <w:sz w:val="28"/>
          <w:szCs w:val="28"/>
        </w:rPr>
      </w:pPr>
    </w:p>
    <w:p w14:paraId="2B1F42DA">
      <w:pPr>
        <w:rPr>
          <w:rFonts w:hint="default" w:ascii="Times New Roman" w:hAnsi="Times New Roman" w:cs="Times New Roman"/>
          <w:b/>
          <w:bCs/>
          <w:sz w:val="28"/>
          <w:szCs w:val="28"/>
        </w:rPr>
      </w:pPr>
    </w:p>
    <w:p w14:paraId="15F0A343">
      <w:pPr>
        <w:rPr>
          <w:rFonts w:hint="default" w:ascii="Times New Roman" w:hAnsi="Times New Roman" w:cs="Times New Roman"/>
          <w:b/>
          <w:bCs/>
          <w:sz w:val="28"/>
          <w:szCs w:val="28"/>
        </w:rPr>
      </w:pPr>
    </w:p>
    <w:p w14:paraId="0A860A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626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35B3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3A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09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C7B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61D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87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59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B98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D34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6E6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C7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43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7CB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43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FC2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3E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F7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1B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84C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C65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12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7E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A1A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24E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1F9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2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3C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373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81F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D7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64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7A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5C5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51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F12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D1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98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326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934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81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F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D0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20A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B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C00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7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5E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F8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BB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0FD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8C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F0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B5B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C5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D8A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F5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50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87E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D90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88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7F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FD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D5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7E8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D05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B48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96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8FF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87F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B94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6C2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C9E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E6B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2E1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CA20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46DB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B97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ABD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BDA8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892D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BD94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325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279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18A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5F0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39A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A2C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75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AE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A3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6A6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330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EC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8EC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E9E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1F7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D18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D98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D3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BF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83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107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77F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0AA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E7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76E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E5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147E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BDA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147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48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78B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CA8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CE9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C1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AA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E7E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6B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B79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10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71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632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64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95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F3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E7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61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816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35A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E93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3F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8F7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F02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834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A26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3EE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0F14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1C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9A6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DC1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16B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FE3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6E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C2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40B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7E5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4F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B753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63B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13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DD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733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78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9C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5C0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E6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DC9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94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114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A0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25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9B1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97A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F1C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9766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0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26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F0C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0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70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BC5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C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DC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AB5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E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24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459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FF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4CD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E0B1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E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A3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921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7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8B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418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9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34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C7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F5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73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48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BC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F9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9D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67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6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EE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7C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E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6EC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A3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4B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C9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EF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2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05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59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E7C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3F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A4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A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CA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8C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E0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F5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E9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8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03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E8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1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B63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127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FC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08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2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A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02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AD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BF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4B3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42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ED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01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068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B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B8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82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5D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C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96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B04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14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4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8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6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04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92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FF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BF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5C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A9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53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EF0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F2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7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F0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70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B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32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09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E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58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4F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D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96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CD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D8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8C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82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6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33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C2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5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5C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B7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5F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15E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C9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A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47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D1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3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0A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537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7A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529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54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4B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16EF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25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AE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3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76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1E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EC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2C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19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64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65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9F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7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22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C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9B2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BA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01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B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C2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2F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C9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73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46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62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5A7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9EA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347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0F3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8CE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CFF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81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26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C3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B3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22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39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45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D9F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B34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6D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46E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473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010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7D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F7D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300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BFD755">
    <w:pPr>
      <w:pStyle w:val="6"/>
      <w:jc w:val="both"/>
    </w:pPr>
  </w:p>
  <w:p w14:paraId="2CB009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30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24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EE4791"/>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7134</Words>
  <Characters>10433</Characters>
  <Lines>251</Lines>
  <Paragraphs>70</Paragraphs>
  <TotalTime>0</TotalTime>
  <ScaleCrop>false</ScaleCrop>
  <LinksUpToDate>false</LinksUpToDate>
  <CharactersWithSpaces>10916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2026-03-18T06:38:55Z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