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846679">
      <w:pPr>
        <w:pStyle w:val="2"/>
        <w:bidi w:val="0"/>
        <w:jc w:val="center"/>
        <w:rPr>
          <w:rFonts w:hint="default" w:ascii="Times New Roman" w:hAnsi="Times New Roman" w:cs="Times New Roman"/>
          <w:b/>
          <w:bCs w:val="0"/>
          <w:sz w:val="36"/>
          <w:szCs w:val="36"/>
        </w:rPr>
      </w:pPr>
      <w:r>
        <w:rPr>
          <w:rFonts w:hint="eastAsia"/>
          <w:b/>
          <w:bCs/>
          <w:sz w:val="36"/>
          <w:szCs w:val="36"/>
        </w:rPr>
        <w:t>Rat Stanniocalcin 1/STC1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A77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CED7A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C150C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11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2401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51BF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323E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A11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DC00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A148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08AE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C85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3D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EF1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433D1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50E1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EAAF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AD6C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527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86A6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24F7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D4D5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BBD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29EE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9330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0FCF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C6EC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D2DAA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锡钙蛋白-1是一种由STC1基因编码的糖蛋白。该基因编码一种分泌的同型二聚体糖蛋白，在多种组织中表达，可能具有自分泌或旁分泌功能。人类锡钙蛋白-1是白血病微环境的一种公认的分子生物标记物，目前已知的唯一分子功能是SUMO E3连接酶在SUMO化循环中的活性。STC1与细胞质、线粒体、内质网和细胞核内的许多蛋白质相互作用。STC1的N-末端区域是负责与其伙伴（包括SUMO1）建立相互作用的功能区域。低分辨率研究表明，STC1在溶液中是一种反平行的同型二聚体，胱氨酸202负责该蛋白质的二聚。人类STC1的所有5个二硫键都是保守的，并且具有与鱼类STC相同的轮廓。</w:t>
      </w:r>
    </w:p>
    <w:p w14:paraId="2A2ED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1C35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3E96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F81A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F197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70AA2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F15F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3596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7A56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D09E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F2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08A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B04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6A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91B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7E8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3B9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61A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83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518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553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E4B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6BA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2D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CA9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5CE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C8A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D27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5B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55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6E9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F33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172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FE2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2D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34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195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5A2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751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65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D38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DAA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59D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BB3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DF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462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6FDC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A5F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2EB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9B8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91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772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1966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345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91C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533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B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56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685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6FB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92A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9C8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A9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A5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26D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CEB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A65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21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57B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E5B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9EA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8BA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36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76D1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D11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585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A58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D3BB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1F86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1C44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FD22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FA5B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F187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774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19AE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68A5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C370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957B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F6DC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F55B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803E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F594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0755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B705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590D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7C33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3B6D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ED99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CA8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5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5F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324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C5B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A67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37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46F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5ACB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172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657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319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BF3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DA1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D6F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FD89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5898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7DE9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FB1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B3C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A00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3F7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BDA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BE9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3AA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E15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199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AD4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9D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242D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F41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8374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D1F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B8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5CAA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A05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BD2F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9F51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CCFE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09F1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3C02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C26C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819E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931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72F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C08D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98AD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9259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57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A8E8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7374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7D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5EBC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26E0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AB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4269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882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A4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22E4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75B1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45E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029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C23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3D9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880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E6A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194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E28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5C3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59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23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3D1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90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46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1BE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96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09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AF1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6A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FC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D17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F8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27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466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0E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96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F52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09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36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23C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976A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D0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72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DF6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3E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D5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0D6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8F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8F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0AB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B1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41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4AF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53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E1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5CC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07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70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686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22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B1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240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DE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F2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B72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20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C6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7B1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42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93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CAD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09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51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0B7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7C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40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790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E8CE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0E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FEF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4C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D8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E90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42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B7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42A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EDC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D0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E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ED4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08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8C1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46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BA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D5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B0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937E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46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FA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C9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77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50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135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C4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0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24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4B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3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59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5B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E8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5E1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B7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C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9F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94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0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8D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36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8C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FD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4F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6D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7C5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64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1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DE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D7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B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8B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46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8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110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E5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0D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EB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AD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4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83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7C4D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2F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9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12D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82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CB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DF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76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9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5D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EC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2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14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1C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A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37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12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40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49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C6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1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E0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60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6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A64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0B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62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B9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A3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8C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5F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FEB1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1583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62A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3FC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BD2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7D3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3C7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6EB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306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F6F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C5C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449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D71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D66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9F9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CB0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F5E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9462D6">
      <w:pPr>
        <w:rPr>
          <w:rFonts w:hint="default" w:ascii="Times New Roman" w:hAnsi="Times New Roman" w:cs="Times New Roman"/>
          <w:sz w:val="22"/>
          <w:szCs w:val="22"/>
        </w:rPr>
      </w:pPr>
    </w:p>
    <w:p w14:paraId="0347F4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1DBC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Stanniocalcin 1/STC1 Elisa Kit</w:t>
      </w:r>
    </w:p>
    <w:p w14:paraId="5CF6A6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A4059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0E83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64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AE8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1D5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D48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504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184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F5A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B03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29D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36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427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E66E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C42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7B8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251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E1C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44AF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B7C4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A6F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D0A6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0032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40A8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3710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28BE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AE94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Stanniocalcin-1 is a glycoprotein which is encoded by the STC1 gene. This gene encodes a secreted, homodimeric glycoprotein that is expressed in a wide variety of tissues and may have autocrine or paracrine functions. Human Stanniocalcin-1 is a putative molecular biomarker of leukemic microenvironment and the only molecular function known up to date is a SUMO E3 ligase activity in the SUMOylation cycle. STC1 interacts with lots of proteins in the cytoplasm, mitochondria, endoplasmatic reticulum and dot-like fashion in the nucleus. The N-terminal region of STC1 is the function region which is responsible to establish the interaction with its partners, including SUMO1. Low resolution studies shows that STC1 is an anti-parallel homodimer in solution and the cystein 202 is responsible for the dimerization of this protein. All the 5 dissulfide bonds of human STC1 are conserved and have the same profile of fish STC.</w:t>
      </w:r>
    </w:p>
    <w:p w14:paraId="20ACC0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B0D7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612A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4CB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9C0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16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77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661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A8C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A86D97">
      <w:pPr>
        <w:rPr>
          <w:rFonts w:hint="default" w:ascii="Times New Roman" w:hAnsi="Times New Roman" w:cs="Times New Roman"/>
          <w:b/>
          <w:bCs/>
          <w:sz w:val="28"/>
          <w:szCs w:val="28"/>
        </w:rPr>
      </w:pPr>
    </w:p>
    <w:p w14:paraId="17A74921">
      <w:pPr>
        <w:rPr>
          <w:rFonts w:hint="default" w:ascii="Times New Roman" w:hAnsi="Times New Roman" w:cs="Times New Roman"/>
          <w:b/>
          <w:bCs/>
          <w:sz w:val="28"/>
          <w:szCs w:val="28"/>
        </w:rPr>
      </w:pPr>
    </w:p>
    <w:p w14:paraId="665CBF91">
      <w:pPr>
        <w:rPr>
          <w:rFonts w:hint="default" w:ascii="Times New Roman" w:hAnsi="Times New Roman" w:cs="Times New Roman"/>
          <w:b/>
          <w:bCs/>
          <w:sz w:val="28"/>
          <w:szCs w:val="28"/>
        </w:rPr>
      </w:pPr>
    </w:p>
    <w:p w14:paraId="7A3AB507">
      <w:pPr>
        <w:rPr>
          <w:rFonts w:hint="default" w:ascii="Times New Roman" w:hAnsi="Times New Roman" w:cs="Times New Roman"/>
          <w:b/>
          <w:bCs/>
          <w:sz w:val="28"/>
          <w:szCs w:val="28"/>
        </w:rPr>
      </w:pPr>
    </w:p>
    <w:p w14:paraId="395D42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E8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7DF1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A10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39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599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FC6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6C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A95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AAC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C68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CC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44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B2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B4C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A96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BC6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C6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9E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276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DE1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AE7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10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A5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70E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AF6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ACC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2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21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C29E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900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084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7A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E17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F19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B82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6B3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FC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904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011D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DC5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28E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07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56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203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26B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F83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27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BD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316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611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DA3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8F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92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6B8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EC8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0A3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4C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0A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25D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A7E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E62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2B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53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B2D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430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15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C9E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093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556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0FA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95C8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62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6B0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15B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582C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D618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9083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F864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BEB1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FAEA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9A8B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C8E2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3D53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94F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31C1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2F09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CD8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51F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C4C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37B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17F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D3F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B51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909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332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371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A87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75A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EAB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F9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26A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67F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C4E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863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C77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CB3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DE4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42C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29F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B7C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D66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46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10C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758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AD5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797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76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2A7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43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21E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AA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DFE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874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348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CF1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969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5C0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93F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5C0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DBD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74F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A46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1BE2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67E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0B15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7854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742F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2DF4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C0EE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5F0B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AA80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E55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F045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6E5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58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3E7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BC20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27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83F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83ED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C6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02B2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FB84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64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A3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D6DA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78D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71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B3A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68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CFF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5B2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179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CE4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0C9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B0EB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FE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31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5618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C7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0D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69F6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4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40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C8F7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8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2E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5D0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9C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BE1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BFC2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3C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3D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4D7F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88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75A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380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08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75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88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D7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6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87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96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BBB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3C9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B7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34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4E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3E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60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C8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2F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CE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3BE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94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6C0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19F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6F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16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0F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29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1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73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CB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7C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164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B1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4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A0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33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1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55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313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90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26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F3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95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E80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0B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9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C6C5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4A4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E6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76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700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84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D0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18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3E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66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A45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340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30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E1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1F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B8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F9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DC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60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9FA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A8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C9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5E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F7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E5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4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2F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36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9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7E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68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30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837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51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B8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67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77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D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64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88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2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AA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FA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3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F17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7E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00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1B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E2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0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3B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D5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AA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041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02E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69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14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2D3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38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5C75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67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67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B6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806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61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A8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14D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A4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CC4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A2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C8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D9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24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9F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35F6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32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8A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B3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76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E7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4F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EDC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DC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85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07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F69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D99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FAA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807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BFF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6F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CAE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54F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230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47F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1B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2B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F27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551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3F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F31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108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310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3A6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43A6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BE6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08CF2D">
    <w:pPr>
      <w:pStyle w:val="6"/>
      <w:jc w:val="both"/>
    </w:pPr>
  </w:p>
  <w:p w14:paraId="7576C8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6A7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BE6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2F73DD"/>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7045</Words>
  <Characters>9328</Characters>
  <Lines>251</Lines>
  <Paragraphs>70</Paragraphs>
  <TotalTime>0</TotalTime>
  <ScaleCrop>false</ScaleCrop>
  <LinksUpToDate>false</LinksUpToDate>
  <CharactersWithSpaces>9655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2026-03-18T06:12:34Z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