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C7E8F">
      <w:pPr>
        <w:pStyle w:val="2"/>
        <w:bidi w:val="0"/>
        <w:jc w:val="center"/>
        <w:rPr>
          <w:rFonts w:hint="default" w:ascii="Times New Roman" w:hAnsi="Times New Roman" w:cs="Times New Roman"/>
          <w:b/>
          <w:bCs w:val="0"/>
          <w:sz w:val="36"/>
          <w:szCs w:val="36"/>
        </w:rPr>
      </w:pPr>
      <w:r>
        <w:rPr>
          <w:rFonts w:hint="eastAsia"/>
          <w:b/>
          <w:bCs/>
          <w:sz w:val="36"/>
          <w:szCs w:val="36"/>
        </w:rPr>
        <w:t>Chicken Amphiregulin/AR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F1E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ACCB8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3280D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682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A0881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07D39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D894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7F252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BCA12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E475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E12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99AD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6ED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9A87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1A432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7A75C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FCB9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3EC9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8DBC7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217B0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5CCE3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100A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F717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D444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95F49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3C4C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C578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1B486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双调蛋白，也称为AREG，是一种由AREG基因编码的蛋白质。该基因编码的蛋白质是表皮生长因子家族的成员。该基因定位于小鼠第5号染色体。它是一种自分泌生长因子，同时也是有丝分裂原、孔细胞、雪旺细胞、成纤维细胞。双调蛋白与足趾表皮生长因子（EGF）和转化生长因子α（TGFα）有关。该蛋白与表皮生长因子受体相互作用，促进正常上皮细胞的生长。已经发现，基底角质形成细胞中双调蛋白的转基因整合和随后的表达与银屑病样皮肤表型相关，其表达与典型的Th2细胞因子平行增加。双调蛋白也是雌激素功能的重要旁分泌介质，特别是青春期诱导的导管延长所需的雌激素功能，但在任何早期或后期发育阶段都不需要，它可以增强对线虫的抗性。</w:t>
      </w:r>
    </w:p>
    <w:p w14:paraId="4895D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555A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7CD20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9CD2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E34E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AEE34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55C0466">
      <w:pPr>
        <w:rPr>
          <w:rFonts w:hint="default" w:ascii="Times New Roman" w:hAnsi="Times New Roman" w:cs="Times New Roman"/>
          <w:b/>
          <w:bCs/>
          <w:sz w:val="28"/>
          <w:szCs w:val="28"/>
        </w:rPr>
      </w:pPr>
      <w:bookmarkStart w:id="0" w:name="_GoBack"/>
      <w:bookmarkEnd w:id="0"/>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0534A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9B79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8C4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1BC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0E47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E03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F68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582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FA12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7337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2DB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EBBA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59F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F38CE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D015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06C4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DDB4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F8B5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73F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3A2F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FBF0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8A26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F2C2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8FC2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8D8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1E2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08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E70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68013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AAE2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05A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C3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061B3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D52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1723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F4B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AF3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F7C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55513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894F7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00C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9B3B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8BE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1D3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2DCB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D71E8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5494A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334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2E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9E5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53D1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B52C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CA1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D342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105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F0F2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5E59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F3F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AAC3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2D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746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308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8E35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BF9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1B63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1B75A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3771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82D6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E837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C3936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ABD3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3402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980A8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AAD04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AA8EA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E05E7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C596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18125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310C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EC14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0DD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6367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863A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026777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53564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02D4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75246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2FAED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610B3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0473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0DC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E03C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83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DF4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BF6A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27F8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032C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6511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54998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5B88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E6B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E01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EE7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FF72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A449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D112D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E25B4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94FE9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688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DA5E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F8F0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790C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A37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9893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733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100B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91E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4CC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E14C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61F09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8202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2140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5EBEE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5766E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A939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12B8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6ED89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7B092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0C58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4BDE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B44AA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7C6C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5052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8DA2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C36D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5545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3BB95B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088D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B8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DC909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FEF032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89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990B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4733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7BD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A0374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525C8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45EB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81D905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3E60A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EA4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5D27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9D9B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F8945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8652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4D9B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EFBC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A0E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CE45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9D8D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26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A979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C6C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53C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0EF8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0730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7464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449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008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05D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E76A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E55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857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708B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26A1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E4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033F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A8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C42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61DF4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4C8FA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E4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321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4B2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377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86B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F7C85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E47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1B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C5C66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53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C4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3D21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A2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59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8CB6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90A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F51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3DC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2F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AC03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4D81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73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73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5170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DBDF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BC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E993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768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58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C89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B0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21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E96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E8A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248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0CFD8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5A815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C2B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BA8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AB98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141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A3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A14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4A3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C3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F585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884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767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41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C7B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FA3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F402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422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DF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AD2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C00F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46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72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9C9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291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EA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9B8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CC12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E9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CED4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C4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55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C5BC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5D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0D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21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C27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5A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83B1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E0F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BD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C0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9E0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25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6CD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43E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4D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DEE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4C6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F5F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1BF6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73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91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334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60A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1B2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6D5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59EC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2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BF4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A97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BC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4D54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B7998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DF34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04C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0B6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DA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D95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C32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5F7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FB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39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0A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3E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168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4D55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01B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5E4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F3E2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A30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38F7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4F4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80F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C3D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286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526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CD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BC7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BCD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298F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6FFD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397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4D3B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A131B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717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9D02A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C0F97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5D100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24F8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A4BB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37556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4DA2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7506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684A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27540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73CA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EF62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3FA6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F9A21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EB813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A8B3E54">
      <w:pPr>
        <w:rPr>
          <w:rFonts w:hint="default" w:ascii="Times New Roman" w:hAnsi="Times New Roman" w:cs="Times New Roman"/>
          <w:sz w:val="22"/>
          <w:szCs w:val="22"/>
        </w:rPr>
      </w:pPr>
    </w:p>
    <w:p w14:paraId="6D24C46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5012D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Amphiregulin/AR Elisa Kit</w:t>
      </w:r>
    </w:p>
    <w:p w14:paraId="25257E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E5F16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FDCBD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68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893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AD9D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4B34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AA1E6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5FB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9DB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A253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F5B9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624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4E4A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9694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880A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D205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FB44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3FF6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C202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E26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733A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E10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2E2CD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422F4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67413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354B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F1B24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Amphiregulin, also known as AREG, is a protein that is encoded by the AREG gene. The protein encoded by this gene is a member of the epidermal growth factor family. This gene is mapped to mouse chromosome 5. It is an autocrine growth factor as well as a mitogen forastrocytes, Schwann cells, fibroblasts. Amphiregulin is related to toepidermal growth factor(EGF) and transforming growth factor alpha(TGF-alpha). This protein interacts with the epidermal growth factor receptor to promote the growth of normal epithelial cells. It has been found that transgene integration and subsequent expression of Amphiregulin in basal keratinocytes correlated with a psoriasis-like skin phenotype, and its expression was increased in parallel with typical Th2 cytokines. Amphiregulin is also an important paracrine mediator of estrogen function specifically required for puberty-induced ductal elongation but not for any earlier or later developmental stages, and it can enhance resistance to nematodes.</w:t>
      </w:r>
    </w:p>
    <w:p w14:paraId="7E158B0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F28A7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E87FE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A36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09CE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FA7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18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AA0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A98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52D5FE">
      <w:pPr>
        <w:rPr>
          <w:rFonts w:hint="default" w:ascii="Times New Roman" w:hAnsi="Times New Roman" w:cs="Times New Roman"/>
          <w:b/>
          <w:bCs/>
          <w:sz w:val="28"/>
          <w:szCs w:val="28"/>
        </w:rPr>
      </w:pPr>
    </w:p>
    <w:p w14:paraId="00854A30">
      <w:pPr>
        <w:rPr>
          <w:rFonts w:hint="default" w:ascii="Times New Roman" w:hAnsi="Times New Roman" w:cs="Times New Roman"/>
          <w:b/>
          <w:bCs/>
          <w:sz w:val="28"/>
          <w:szCs w:val="28"/>
        </w:rPr>
      </w:pPr>
    </w:p>
    <w:p w14:paraId="1405412B">
      <w:pPr>
        <w:rPr>
          <w:rFonts w:hint="default" w:ascii="Times New Roman" w:hAnsi="Times New Roman" w:cs="Times New Roman"/>
          <w:b/>
          <w:bCs/>
          <w:sz w:val="28"/>
          <w:szCs w:val="28"/>
        </w:rPr>
      </w:pPr>
    </w:p>
    <w:p w14:paraId="794AC815">
      <w:pPr>
        <w:rPr>
          <w:rFonts w:hint="default" w:ascii="Times New Roman" w:hAnsi="Times New Roman" w:cs="Times New Roman"/>
          <w:b/>
          <w:bCs/>
          <w:sz w:val="28"/>
          <w:szCs w:val="28"/>
        </w:rPr>
      </w:pPr>
    </w:p>
    <w:p w14:paraId="76C253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5CB7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A0B3C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3E6A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910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B4FED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8990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51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E6C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5C0A7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90F7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1AF9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EBC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92F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0547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7057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2F5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C56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95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6485A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2D6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793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93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6BD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FDA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4B4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090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F5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2C0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4CA55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9680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998CB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546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CEC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A6FD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754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3F3F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242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A74B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361F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EEB7A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E2A2D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75E3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09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FA8C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0A1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DD36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B0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83B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821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39F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A8C3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A3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4E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2E9C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EFA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FA52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685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38F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E99B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9D3DB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458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2C9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8855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77037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BE5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FED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4CC9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2E6E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3774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0C1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C573C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AD30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81F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7AA1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BBCB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ED90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91E8A6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F441E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6824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B050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5DF7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DE906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AE47C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EEE1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73329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758C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ADE01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112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5F4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8054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1A77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8EE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BF98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496E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88D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F6D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154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338A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2F15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FE6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A31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5AE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1F9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554B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3AA3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A6D2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9BFF0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65CF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F417D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6C23D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ED98F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EEA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C740F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ED0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E6F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95FC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16D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CE61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F1D3A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76A2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85A2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634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AD4C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3801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62A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B7A9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150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A0B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58D5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7282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460B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25D1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FA149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E5E8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05A26A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CCA7A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C7E0F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E1DD3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AB859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9727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F6F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F7CC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A23F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4FB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5C8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08F2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D04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5227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4AF8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0BDA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0C7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0F7D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8D8EF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893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CA3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27858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DC67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2490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3EA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CD0D0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CE5F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B82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F4FD1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65D98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CC624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57E4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A93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721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74C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51F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3D17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3DF9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737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60B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5AB24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E4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9F33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BF06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3EB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989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D7DF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8BF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DC3F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854F5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CF9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2B4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CD17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76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C8DF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FAC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D8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74D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37F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5763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293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026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79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1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DFAB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D38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B9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FAA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442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411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31139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5146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272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8FBA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F5F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096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B905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AD2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5B7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0187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B90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1F0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2FD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DA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5A93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8FA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3DB1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6B50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387E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CF7A0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5863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0EA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ED9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02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305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4C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67F2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59B86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B9E1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6D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405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D67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E78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D83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FDA1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FA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1C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D61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477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02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9B8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43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AC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81C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CBE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3CB7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5BBB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F5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C6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C7C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DD1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120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346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4009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EFD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821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C4A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64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70F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504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627E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6D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4335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6EF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E06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4D31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CF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7CB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1E44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10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90A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6F4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74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1EF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9124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0B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5EF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5F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531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B0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0719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8686F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C52F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C535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49A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59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728E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457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739A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CE2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FDA7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D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397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427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97E7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754A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366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5A7F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BCA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3B5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C94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3E9F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1EAA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EF0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910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905AE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6F9B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4B9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19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B9B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5F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CD8F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43E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694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486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0BE0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4B36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8A1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DF6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17B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3BF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D4B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0966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432D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A7BD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4DF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99F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89A4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E0F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67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E671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E6710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5A2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5353ED">
    <w:pPr>
      <w:pStyle w:val="6"/>
      <w:jc w:val="both"/>
    </w:pPr>
  </w:p>
  <w:p w14:paraId="6F788AC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FF50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D7EE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00702A"/>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29</Pages>
  <Words>7104</Words>
  <Characters>9510</Characters>
  <Lines>251</Lines>
  <Paragraphs>70</Paragraphs>
  <TotalTime>0</TotalTime>
  <ScaleCrop>false</ScaleCrop>
  <LinksUpToDate>false</LinksUpToDate>
  <CharactersWithSpaces>9855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2026-03-11T09:34:01Z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