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C0B07">
      <w:pPr>
        <w:pStyle w:val="2"/>
        <w:bidi w:val="0"/>
        <w:jc w:val="center"/>
        <w:rPr>
          <w:rFonts w:hint="default" w:ascii="Times New Roman" w:hAnsi="Times New Roman" w:cs="Times New Roman"/>
          <w:b/>
          <w:bCs w:val="0"/>
          <w:sz w:val="36"/>
          <w:szCs w:val="36"/>
        </w:rPr>
      </w:pPr>
      <w:r>
        <w:rPr>
          <w:rFonts w:hint="eastAsia"/>
          <w:b/>
          <w:bCs/>
          <w:sz w:val="36"/>
          <w:szCs w:val="36"/>
        </w:rPr>
        <w:t>Rat TNF sRⅠ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2B5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BC32A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F5517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72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7A20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D73D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38D5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C9B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58E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0AB9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4E97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9303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CA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78D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7C5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8BD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0A37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8CE23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63DC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4AD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7173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113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D3D0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C4DB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CA2B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2CA1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F60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41C7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通过对人/中国仓鼠体细胞杂交DNA的Southern杂交分析，将TNFR1基因定位到12pter cen。</w:t>
      </w:r>
      <w:bookmarkStart w:id="0" w:name="_GoBack"/>
      <w:bookmarkEnd w:id="0"/>
    </w:p>
    <w:p w14:paraId="64D75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6890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02B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051F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2D5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DEB7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58B6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A875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F1C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F459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D1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BE3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A73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13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3A2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0A4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3E5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956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48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2F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3C6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A59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48B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5E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52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EAF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5B3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CD5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36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0E3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0DE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54C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5F9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BA9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3A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E1A6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F82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7FB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177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5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EB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E6C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666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C33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B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0C6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FBE6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60E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A66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27C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CB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0C6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CCD1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BED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844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A1E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4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97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4B3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E30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8C5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B82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8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44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4F5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1A9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17D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26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1E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00C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4D9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37E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CF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6BEE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A54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17D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3B7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B96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2FF2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8439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5913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1694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F2B2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BB7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78FF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ECB0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855B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62B3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F014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4EE7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783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D8B8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BFCC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3F2B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D534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CDA4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EDB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0CB3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E56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F4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D8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2A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4C5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7AB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460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C1D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69CA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E0B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39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AA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D7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D45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41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EE4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25D8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A18B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6D7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140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48D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55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94E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3E3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951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CC8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FD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CDC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16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F4E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BA2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FB3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795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88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A92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4B9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0DB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B0DA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FB0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B5BE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9AE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E3B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AC58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1A2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FE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073D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85A8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0399D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64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2FB3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F716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7A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717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5D5C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AE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2B60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6871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C5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4093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3BDE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15F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EE6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561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B53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C72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367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AD8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A89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2C5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70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DE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590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B3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89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0C5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D7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40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9B0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32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C4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3E4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73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A7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DC9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83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C5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AFC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06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E8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91F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31F8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18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EE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7C4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CF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BE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673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66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36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32F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4A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11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498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FB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AD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296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8A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F4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C91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46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18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8B1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EB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54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F62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9B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57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8EE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FF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72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8CF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64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44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FDC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4A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ED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861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7959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D1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23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0BE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5BC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3B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F4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CD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10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263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94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5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01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0A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63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61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A4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FA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693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4ED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F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7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99A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70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3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0D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A0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5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32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2E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A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FB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66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7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62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5D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F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05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31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6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79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4C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0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97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6F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EA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D2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32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5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B4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9B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1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E4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9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24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8C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F1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68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0E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3A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E6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50A1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E1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C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5A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1C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7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38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F2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D2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5D2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B9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7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D5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8C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E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B53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CC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ED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17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ED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F5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CA5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E5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4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88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A3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6B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0F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47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DA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5FC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2250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957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014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2C2D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855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50F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BB6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8CE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FE7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BB8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9C5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FD2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CBB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575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64F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861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7C6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FD2DEB">
      <w:pPr>
        <w:rPr>
          <w:rFonts w:hint="default" w:ascii="Times New Roman" w:hAnsi="Times New Roman" w:cs="Times New Roman"/>
          <w:sz w:val="22"/>
          <w:szCs w:val="22"/>
        </w:rPr>
      </w:pPr>
    </w:p>
    <w:p w14:paraId="392DC9D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E752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 sRⅠ Elisa Kit</w:t>
      </w:r>
    </w:p>
    <w:p w14:paraId="0455E0B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69398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5934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DF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409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204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DDE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8D9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3CC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89B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FC7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F10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CE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07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834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83E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ECC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E01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651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510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8D4B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81A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CF1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70E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9654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A9D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1282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504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By Southern blot analysis of human/Chinese hamster somatic cell hybrid DNA, the TNFR1 gene was mapped to 12pter-cen. And by nonradioactive in situ hybridization that the type 1 receptor(the p55 TNF receptor) is encoded by a gene located on chromosome 12p13.2.</w:t>
      </w:r>
    </w:p>
    <w:p w14:paraId="168876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1DFE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1636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329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623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7C9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629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39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BE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5662D2">
      <w:pPr>
        <w:rPr>
          <w:rFonts w:hint="default" w:ascii="Times New Roman" w:hAnsi="Times New Roman" w:cs="Times New Roman"/>
          <w:b/>
          <w:bCs/>
          <w:sz w:val="28"/>
          <w:szCs w:val="28"/>
        </w:rPr>
      </w:pPr>
    </w:p>
    <w:p w14:paraId="7DBBABB8">
      <w:pPr>
        <w:rPr>
          <w:rFonts w:hint="default" w:ascii="Times New Roman" w:hAnsi="Times New Roman" w:cs="Times New Roman"/>
          <w:b/>
          <w:bCs/>
          <w:sz w:val="28"/>
          <w:szCs w:val="28"/>
        </w:rPr>
      </w:pPr>
    </w:p>
    <w:p w14:paraId="6F7A301A">
      <w:pPr>
        <w:rPr>
          <w:rFonts w:hint="default" w:ascii="Times New Roman" w:hAnsi="Times New Roman" w:cs="Times New Roman"/>
          <w:b/>
          <w:bCs/>
          <w:sz w:val="28"/>
          <w:szCs w:val="28"/>
        </w:rPr>
      </w:pPr>
    </w:p>
    <w:p w14:paraId="1BEBA8D1">
      <w:pPr>
        <w:rPr>
          <w:rFonts w:hint="default" w:ascii="Times New Roman" w:hAnsi="Times New Roman" w:cs="Times New Roman"/>
          <w:b/>
          <w:bCs/>
          <w:sz w:val="28"/>
          <w:szCs w:val="28"/>
        </w:rPr>
      </w:pPr>
    </w:p>
    <w:p w14:paraId="4CAAF9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BAD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7116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1F9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79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4E3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96F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CD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20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C17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2A0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8AB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E9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88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129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EB9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503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8A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EA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75C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569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7BB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0A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7E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058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FA6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8FC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7F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4D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185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F76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6F7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90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67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FE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816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CAC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E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67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422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408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7B6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5A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02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969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2EB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134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E5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24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031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557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7E9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73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26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D60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2C4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924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5D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DA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F34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13C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675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57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66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068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972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CD7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E7F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E16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111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C7E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3BB8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56A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E73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2A6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5418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CEFF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A76A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0AFF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9C22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1CE9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301B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4C64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1839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31A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C09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4890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BD1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1A8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81A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097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37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15C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317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F25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A9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F98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570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B59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BA5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6F1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A6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58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5D7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CE8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B3C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894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2CB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88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1D9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219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E51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85E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E72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6F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240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107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534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90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D5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AAE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2B5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15F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0D0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82F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04D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49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BA2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608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6C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0D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969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3C0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4B9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288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DE4E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785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B61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B23A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12E1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A650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16F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D11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136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A11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A5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1C3F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B3C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6F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386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378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2C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F6D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84C3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39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0555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BFB1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192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98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A0B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21A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01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19B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BA8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9CA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114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1822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51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B2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ADC3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E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657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33BD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C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7CB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F653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3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F8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F351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8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5F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BF0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2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20A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B48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9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2E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292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98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23F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D0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03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9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AB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02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C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7C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CD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7F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D6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5C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C55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E5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EF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CA1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9EE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30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32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378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DE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38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3A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54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0E4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84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9B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48F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7A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87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43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50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2E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4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A5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E28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FF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A2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13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99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F5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63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D8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0122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44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B2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C5A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C35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B2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6B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03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0A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6E7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D9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EE8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8E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9E8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6AE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6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99F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D24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61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FE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414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12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23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7F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79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2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F9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BC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BC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E8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8B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A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4F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67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46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A3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5A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8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9F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23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AD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E7F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94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A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45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CA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55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A3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65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5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176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67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89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F1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36D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03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FC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C01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F8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4FE8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8F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D9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FAD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FA8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A7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30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55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6E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80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06F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50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C67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D10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A3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1E73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2AF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CF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C7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75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59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F2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0CD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B1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5B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8E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B98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D3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81F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833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74D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7C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562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7F4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086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35B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268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D47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6F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413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8EF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6BF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EBD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326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50D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350D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235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68327C">
    <w:pPr>
      <w:pStyle w:val="6"/>
      <w:jc w:val="both"/>
    </w:pPr>
  </w:p>
  <w:p w14:paraId="3F6C22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A92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D2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8739E0"/>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7643</Words>
  <Characters>12593</Characters>
  <Lines>251</Lines>
  <Paragraphs>70</Paragraphs>
  <TotalTime>1</TotalTime>
  <ScaleCrop>false</ScaleCrop>
  <LinksUpToDate>false</LinksUpToDate>
  <CharactersWithSpaces>13446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2026-03-19T05:19:51Z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