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AE4A58">
      <w:pPr>
        <w:pStyle w:val="2"/>
        <w:bidi w:val="0"/>
        <w:jc w:val="center"/>
        <w:rPr>
          <w:rFonts w:hint="default" w:ascii="Times New Roman" w:hAnsi="Times New Roman" w:cs="Times New Roman"/>
          <w:b/>
          <w:bCs w:val="0"/>
          <w:sz w:val="36"/>
          <w:szCs w:val="36"/>
        </w:rPr>
      </w:pPr>
      <w:r>
        <w:rPr>
          <w:rFonts w:hint="eastAsia"/>
          <w:b/>
          <w:bCs/>
          <w:sz w:val="36"/>
          <w:szCs w:val="36"/>
        </w:rPr>
        <w:t>Canine BMP-10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C9A9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BAD58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F17F9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B64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F54A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4614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F743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655E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C26C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CBB8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48B7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7385E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DC8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1FE3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D1601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5764A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DA302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88E74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27AA1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60CD7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747C5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A231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4A10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FEB9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92DA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2E32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B1C4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C2A36E">
      <w:pPr>
        <w:pStyle w:val="16"/>
        <w:keepNext w:val="0"/>
        <w:keepLines w:val="0"/>
        <w:pageBreakBefore w:val="0"/>
        <w:widowControl/>
        <w:numPr>
          <w:ilvl w:val="0"/>
          <w:numId w:val="3"/>
        </w:numPr>
        <w:kinsoku/>
        <w:wordWrap/>
        <w:overflowPunct/>
        <w:topLinePunct w:val="0"/>
        <w:autoSpaceDE/>
        <w:autoSpaceDN/>
        <w:bidi w:val="0"/>
        <w:adjustRightInd/>
        <w:snapToGrid/>
        <w:spacing w:line="200" w:lineRule="atLeast"/>
        <w:ind w:left="420" w:hanging="420" w:firstLineChars="0"/>
        <w:textAlignment w:val="auto"/>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BMPs）构成结构相关信号蛋白TGF-β超家族中的一个亚家族。该基因定位于2p13.3。这个超家族的成员广泛分布于全身，在出生前和出生后的生活中都参与不同的生理过程。BMP-10通过刺激和维持心肌细胞增殖，在胚胎心脏发育中起着重要作用。它可以通过各种受体复合体发出信号，这些受体复合体通常包含BMPR-1A、BMPR-1B、ALK1、ALK3或ALK6。BMP-10与其特定受体的相互作用可诱导SMAD转录因子（包括SMAD1、SMAD5或SMAD8）磷酸化启动的信号传导，但也可诱导SMAD非依赖性过程。BMP-10在结构上与BMP-9相关，两者都能抑制内皮细胞的增殖和迁移。重组人BMP-10是一种24.4kDa同源二聚体二硫键连接蛋白，由两个108个氨基酸亚基组成，对应于全长BMP-10前体的317至424个氨基酸残基。</w:t>
      </w:r>
    </w:p>
    <w:p w14:paraId="481DE9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1377B6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389C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95722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BD9349">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038DE0">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9C74C8">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A2FF65">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8963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09639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7CE5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2421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49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33A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A16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2FB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A56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301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3DE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DB7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6E0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849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241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D21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9B0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E3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42D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4E8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FC2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ABB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01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DB0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8E1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B50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F72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8A7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F5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AF34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272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8F9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C1A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82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3122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925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4D2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C84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BC0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A567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1AB3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189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6FE4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48A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142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4049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4208C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68E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DE5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2AF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9F6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728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17A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B8D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C33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E5A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30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0AD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09A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FB3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967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DC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3E4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F6A5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948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70F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AE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19C7B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4C9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A5E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941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C793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470F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16B5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2A05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622B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720C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DF24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E942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716B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AC0B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AA26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5FEC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1FE4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523E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F9A48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0561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DC69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DAF4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2CD0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CE55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1697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A63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978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9AE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0A9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1A3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003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9AC5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5F7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D28F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25F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614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8D99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160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776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211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0C52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2B1F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9793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AC46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AA4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CC9D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028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C39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B0E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69B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ABA9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90B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E8A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00E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4775A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987D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3FE4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820D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056F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7E90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27A2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71C6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7B0B6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2754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D4D7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2CA9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7138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600B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244B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2C48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DC3D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789D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85A13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8DA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4272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88F0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9AB7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924D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ADA8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166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5C9D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3D18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F2F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F6BA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DCE9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457A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847B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F8A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1D8F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6AE9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498F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311A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ECF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FBB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4A3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AB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AB9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F6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25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572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F4D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C1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D92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D07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EF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7B2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875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CA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1B1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85B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54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483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579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0E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F7A8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32FB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41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97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429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E0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29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EBD6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ED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8F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248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3B7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30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85A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71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78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13A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8D3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AE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A9A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74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1C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CD5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68D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CE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7BD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DED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A7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A26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92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2D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B59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DB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E2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CBC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224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99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E0C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00EE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72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F89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283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34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DE3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8A3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750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84D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950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4BC1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CAC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5EE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AD8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FAE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7F7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E5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5C6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DB0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078B9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2BC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19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212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2D4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2F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0BA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C4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85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6A7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7A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E2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CEF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449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D3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F1D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AF0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51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FCD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6C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DF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F05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65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E6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B10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26E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D3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5E94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9A5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8C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FDF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370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53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429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508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19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9EB0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285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41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52A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0C7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C4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D5D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77F9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ADE3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437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233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17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19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48B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EC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7C0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499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1F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778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FD3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57B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5FC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309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FBA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120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37E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91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DA9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E90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C24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00B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356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5C8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1EC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CBE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CB0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08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912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E5E9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8B70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36C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24E5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9E58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2FA0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0D220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84AA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D127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9077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1DB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3534E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DD74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3153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C430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80E4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A4AE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FC1ACE">
      <w:pPr>
        <w:rPr>
          <w:rFonts w:hint="default" w:ascii="Times New Roman" w:hAnsi="Times New Roman" w:cs="Times New Roman"/>
          <w:sz w:val="22"/>
          <w:szCs w:val="22"/>
        </w:rPr>
      </w:pPr>
    </w:p>
    <w:p w14:paraId="7B6AA5E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72E63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BMP-10 Elisa Kit</w:t>
      </w:r>
    </w:p>
    <w:p w14:paraId="08F37C8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16E1B3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6955B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FAB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E0C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941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E71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101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A13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1EE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005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2BC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2D6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CBD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9702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FD92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CC86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C4DD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794B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A1A5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8EBE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30EC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A522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F03C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131A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763A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11937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2E7C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proteins (BMPs) constitute a subfamily within the TGF-β superfamily of structurally related signaling proteins. This gene is mapped to 2p13.3. Members of this superfamily are widely distributed throughout the body and are involved in diverse physiological processes during both pre- and postnatal life.  BMP-10 plays a crucial role in the development of the embryonic heart by acting to stimulate and maintain cardiomyocyte proliferation.  It can signal through various receptor complexes usually containing BMPR-1A, BMPR-1B, ALK1, ALK3, or ALK6. The interaction of BMP-10 with its specific receptors can induce signaling initiated by the phosphorylation of SMAD transcription factors, including SMAD1, SMAD5, or SMAD8, but can also induce SMAD independent processes.  BMP-10 is structurally related to BMP-9, and both can inhibit endothelial cell proliferation and migration.  Recombinant human BMP-10 is a 24.4 kDa homodimeric disulfide-linked protein consisting of two 108 amino acid subunits, which correspond to amino acid residues 317 to 424 of the full-length BMP-10 precursor.</w:t>
      </w:r>
    </w:p>
    <w:p w14:paraId="2568FF3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8D81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EE56E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750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0CD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C58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241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FF4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E39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2B3B5A9">
      <w:pPr>
        <w:rPr>
          <w:rFonts w:hint="default" w:ascii="Times New Roman" w:hAnsi="Times New Roman" w:cs="Times New Roman"/>
          <w:b/>
          <w:bCs/>
          <w:sz w:val="28"/>
          <w:szCs w:val="28"/>
        </w:rPr>
      </w:pPr>
    </w:p>
    <w:p w14:paraId="543229C4">
      <w:pPr>
        <w:rPr>
          <w:rFonts w:hint="default" w:ascii="Times New Roman" w:hAnsi="Times New Roman" w:cs="Times New Roman"/>
          <w:b/>
          <w:bCs/>
          <w:sz w:val="28"/>
          <w:szCs w:val="28"/>
        </w:rPr>
      </w:pPr>
    </w:p>
    <w:p w14:paraId="2E2609D3">
      <w:pPr>
        <w:rPr>
          <w:rFonts w:hint="default" w:ascii="Times New Roman" w:hAnsi="Times New Roman" w:cs="Times New Roman"/>
          <w:b/>
          <w:bCs/>
          <w:sz w:val="28"/>
          <w:szCs w:val="28"/>
        </w:rPr>
      </w:pPr>
    </w:p>
    <w:p w14:paraId="22BE1EE2">
      <w:pPr>
        <w:rPr>
          <w:rFonts w:hint="default" w:ascii="Times New Roman" w:hAnsi="Times New Roman" w:cs="Times New Roman"/>
          <w:b/>
          <w:bCs/>
          <w:sz w:val="28"/>
          <w:szCs w:val="28"/>
        </w:rPr>
      </w:pPr>
    </w:p>
    <w:p w14:paraId="3AB1202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668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A237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8F8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0A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0596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13E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73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34D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586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30A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99B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048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9E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5F5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9DE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32C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0A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A5D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5B3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D98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12C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CBE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8AAD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CEC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B59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F1C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DE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CB8B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590C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AC31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8B5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672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7BEA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AE9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09D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458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6B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B219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99D96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19C7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21C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C3E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4F6C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FF7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322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BDF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561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AEC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0C9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A25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633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8F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CF0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6CA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CCF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6A0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C50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73D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571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F6A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2CE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458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12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3BE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EE4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477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909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7C6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4FFE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D67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0087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E7BA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2D8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79EB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7475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5DF1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4B16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73EF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D3DA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A00B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9537C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B11B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AC0A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FE1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EA8F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141E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17F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CE3A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BCB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CB6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5ED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1F7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83C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C1C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FB8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05D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A850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C40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AB8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59D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927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972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C1F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4CA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C4A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51B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0D09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1C8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1E74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985F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BD93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2321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F4DC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A6E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1B5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624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F83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D7B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B07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580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85E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0D8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8CF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F70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832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219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6C9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284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C80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4AC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BF8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2E6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32F8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D515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D783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8F6C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EDED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E898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B60D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E949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C174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2344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5FEA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EE6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E04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ADFF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0BF9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7BC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A27C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30B0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6D7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20AF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CD82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A0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AE7F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21CAA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E86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D7D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BC3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CB9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800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597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0E44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BF49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BD05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F108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633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6E8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11DD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23D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AA4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2634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A45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DE1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1602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EF8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576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394F1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542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EE7D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6BC0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EB3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FFC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8C3B1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A09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232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CFF2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AF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3AF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315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57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6CE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DAF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054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C70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499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3B1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C29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5CB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B25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478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228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BE5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E4B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FDB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2C6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BF4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9DC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54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4EE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51E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C1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767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287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F20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525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717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A26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8BF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304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81C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076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74A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3987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4E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1F7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5D9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20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DE0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2AB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2B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0079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15A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233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6038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202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DA3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8BB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76C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BD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B53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58F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F24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55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67D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125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6C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232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8371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DB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6F6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920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422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560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2F9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12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C4B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D23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4D4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42A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9F29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37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858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B85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D9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CA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5C8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42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AE5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2D0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0C8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1A1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D01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912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46E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DC2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80E2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4D7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1D7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BF1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3D1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EE0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1A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A4E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15C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5B4D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C6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3DA6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07C1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F49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0992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8F7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A05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FDD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06B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830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2AE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BF8C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937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F10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A42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AD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14E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B9F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B4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AB2D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24C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DA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F73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6BE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A8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491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0AF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552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A30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B7E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5FCA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05B5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666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825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134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F06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266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508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0A7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E2F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712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F24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FB3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1F8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BC7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8F1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F99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F139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3BC7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3BC7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61E7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B2B033">
    <w:pPr>
      <w:pStyle w:val="6"/>
      <w:jc w:val="both"/>
    </w:pPr>
  </w:p>
  <w:p w14:paraId="3273EA0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8AAE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2470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D25541"/>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11336</Words>
  <Characters>32054</Characters>
  <Lines>251</Lines>
  <Paragraphs>70</Paragraphs>
  <TotalTime>0</TotalTime>
  <ScaleCrop>false</ScaleCrop>
  <LinksUpToDate>false</LinksUpToDate>
  <CharactersWithSpaces>36420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2026-03-17T05:43:44Z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