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F58689">
      <w:pPr>
        <w:pStyle w:val="2"/>
        <w:bidi w:val="0"/>
        <w:jc w:val="center"/>
        <w:rPr>
          <w:rFonts w:hint="default" w:ascii="Times New Roman" w:hAnsi="Times New Roman" w:cs="Times New Roman"/>
          <w:b/>
          <w:bCs w:val="0"/>
          <w:sz w:val="36"/>
          <w:szCs w:val="36"/>
        </w:rPr>
      </w:pPr>
      <w:r>
        <w:rPr>
          <w:rFonts w:hint="eastAsia"/>
          <w:b/>
          <w:bCs/>
          <w:sz w:val="36"/>
          <w:szCs w:val="36"/>
        </w:rPr>
        <w:t>Canine CD320/8D6A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B21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623B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8E6C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4A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14BB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DA86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8849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5F0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016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87E1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60A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E80B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28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D035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5765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1C9A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45531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712F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6BB9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1196F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899EA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22D0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AEE7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7D75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9736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3A86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FDE2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E736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320（分化簇320），也称为8D6A或TCBLR，是一种人类基因。它被定位到染色体19p13.2。该基因编码在细胞表面表达的跨钴胺受体。它介导细胞摄取跨钴胺结合的钴胺素（维生素B12），CD320表达增强B细胞增殖和免疫球蛋白分泌。该基因突变与甲基丙二酸尿症有关。已经发现，CD320信号通路的拮抗剂可能会抑制滤泡性淋巴瘤或其他转移到淋巴滤泡的肿瘤的生长。CD320也是TCN2结合钴胺素摄取的特异性受体。</w:t>
      </w:r>
    </w:p>
    <w:p w14:paraId="20CFD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E554E7">
      <w:pPr>
        <w:ind w:firstLine="441" w:firstLineChars="0"/>
        <w:rPr>
          <w:rFonts w:hint="default" w:ascii="Times New Roman" w:hAnsi="Times New Roman" w:cs="Times New Roman"/>
        </w:rPr>
      </w:pPr>
    </w:p>
    <w:p w14:paraId="169B7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E0ED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62B5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2E2D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D415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5086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7440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18BD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A6E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5FF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39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30A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2AB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1B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87E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200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28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C73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B6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4B1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880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D51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2BF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62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CB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91F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91A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AC5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D5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0A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911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467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4FA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456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B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5907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7C1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223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885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5A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3E6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61A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334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556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D1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4AC9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F390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369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773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157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01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3A0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27B7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75C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434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66A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F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51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340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277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491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E28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E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5C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6A9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3AA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EC0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4A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7E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111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3EE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531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96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8558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F7A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D71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B89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E296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EACE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F1EB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8AE4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16C6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BCDB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BF6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60D8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EEC7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4417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9A2D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469E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70B1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C564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D8B6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F0E6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598F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4990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C468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6F4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4DA8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DD1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39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D46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F5A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8D9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6F3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700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3C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370C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34F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821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C94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FCA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FF2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661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B0D3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D056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C15E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6A0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095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43F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498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E85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4F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6E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866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1E0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38C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59C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0C40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7C16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BB0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F97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11A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95C8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76F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6E2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3E5F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5959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591F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B258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1999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6616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35F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ED9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67FC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5096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82EC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43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A8BF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2240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53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527E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56E0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3D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2AE4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B8D3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A8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D425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5FDF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B7E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BBD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61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339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933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E07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8E0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ADB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8A2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4C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FA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298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89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AB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4E9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D7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2F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C8D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C9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80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5F4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16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73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B49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B0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3D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7CC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5B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44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C5F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3366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88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AEE4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5CB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09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11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BE5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05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E3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874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4D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9D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440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E0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84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643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2D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AC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52E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95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9F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628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FF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38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A86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8A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EE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4DE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ED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3F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8F9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74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5A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A94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E6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2B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F13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5C6F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72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A50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E0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1A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787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81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14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7A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D4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0D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229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BA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94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D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F8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32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1A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F1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D73D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98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93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F8E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AE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3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1A3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C0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0C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FC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88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49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ED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E9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1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65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07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7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19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CF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6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24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50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8D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77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90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F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5C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00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6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94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92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E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5A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82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3A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195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FE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0F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B2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AD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4D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70D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2B96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7C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2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0F4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39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6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87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0F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2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69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86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C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94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BE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D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29B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A2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BC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57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C0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5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41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B4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8F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A88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43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9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76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19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D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FE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B549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D6A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263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C81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D99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345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CD3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1D9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368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540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12A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B1D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C2F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D8B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3BD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732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9EA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9A5BD0">
      <w:pPr>
        <w:rPr>
          <w:rFonts w:hint="default" w:ascii="Times New Roman" w:hAnsi="Times New Roman" w:cs="Times New Roman"/>
          <w:sz w:val="22"/>
          <w:szCs w:val="22"/>
        </w:rPr>
      </w:pPr>
    </w:p>
    <w:p w14:paraId="10C814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D2CA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CD320/8D6A Elisa Kit</w:t>
      </w:r>
    </w:p>
    <w:p w14:paraId="1EF499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73FD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B09A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22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273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3CD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B78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AB1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42D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2A3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EE0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DFC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45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955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483F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A320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825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9D71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39C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73B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679B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7CE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0C9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A69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9012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28D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2B61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A198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CD320(cluster of differentiation 320), also known as 8D6A or TCBLR, is a human gene. It is mapped to chromosome 19p13.2. This gene encodes the transcobalamin receptor that is expressed at the cell surface. It mediates the cellular uptake of transcobalamin bound cobalamin(vitamin B12), and the expression of CD320 enhanced B-cell proliferation and immunoglobulin secretion. Mutations in this gene are associated with methylmalonic aciduria. It has been found that antagonists of the CD320 signaling pathway may counter the growth of follicular lymphomas or other tumors that metastasize to lymphoid follicles. CD320 is also a specific receptor for uptake of TCN2-bound cobalamin.</w:t>
      </w:r>
    </w:p>
    <w:p w14:paraId="200B3D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CC99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A576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6EF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5F9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BB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A56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D30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9A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267D18">
      <w:pPr>
        <w:rPr>
          <w:rFonts w:hint="default" w:ascii="Times New Roman" w:hAnsi="Times New Roman" w:cs="Times New Roman"/>
          <w:b/>
          <w:bCs/>
          <w:sz w:val="28"/>
          <w:szCs w:val="28"/>
        </w:rPr>
      </w:pPr>
    </w:p>
    <w:p w14:paraId="03D5C816">
      <w:pPr>
        <w:rPr>
          <w:rFonts w:hint="default" w:ascii="Times New Roman" w:hAnsi="Times New Roman" w:cs="Times New Roman"/>
          <w:b/>
          <w:bCs/>
          <w:sz w:val="28"/>
          <w:szCs w:val="28"/>
        </w:rPr>
      </w:pPr>
    </w:p>
    <w:p w14:paraId="1CCA8DCE">
      <w:pPr>
        <w:rPr>
          <w:rFonts w:hint="default" w:ascii="Times New Roman" w:hAnsi="Times New Roman" w:cs="Times New Roman"/>
          <w:b/>
          <w:bCs/>
          <w:sz w:val="28"/>
          <w:szCs w:val="28"/>
        </w:rPr>
      </w:pPr>
    </w:p>
    <w:p w14:paraId="0A6A104B">
      <w:pPr>
        <w:rPr>
          <w:rFonts w:hint="default" w:ascii="Times New Roman" w:hAnsi="Times New Roman" w:cs="Times New Roman"/>
          <w:b/>
          <w:bCs/>
          <w:sz w:val="28"/>
          <w:szCs w:val="28"/>
        </w:rPr>
      </w:pPr>
    </w:p>
    <w:p w14:paraId="33CDA0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50A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FC11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E1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F8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755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F2E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FE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B55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B6A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9B9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D95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84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00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C69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0E6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4AB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89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6C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EA6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2EB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D80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AD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0B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38B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81A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9B8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64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C89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B43C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175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350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BF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6EF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A7C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71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764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88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7A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BAD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7D8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F49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65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D8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E9C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213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C8F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C6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75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D5B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953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AF3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9A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46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534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2DA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396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D5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23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343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595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0BF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64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5B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C17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675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A54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39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AB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9E1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F8D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774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80C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6B2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744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6C6E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D024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54A5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A32D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5EDC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99C1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BF04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EF0A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A99F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49B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2BAA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33DF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878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23F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D92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CAF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8AD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DC4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C1F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B4D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3CB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CA0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380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09C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28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92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1B2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750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8B1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479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A22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C15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4E1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C9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AEB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1DF7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8F2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D01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8A5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DF7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EA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69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BE9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90C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B2C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746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C83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711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1B1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5E8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F45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233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B5E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147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5EC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566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D60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C0F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44FF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C750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5105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35A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DAF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1825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B510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3382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1EDF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9E72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0F5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2D5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A6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0DD7F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816F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F1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B4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AB8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BC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4D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A5C6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D6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DA4D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379C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9EA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F4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776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EF7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80E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A41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F98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A95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6E5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8546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F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E9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A12D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79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448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1EEB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3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B4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990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9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CF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9E97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4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0C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B957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CC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15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77E1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F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22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480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E0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D2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373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D9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A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DE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40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1D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810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F3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D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AE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1E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18A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CD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69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DF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7F5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0D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AB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D3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BE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AE7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8B1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49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413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37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0E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8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4D0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26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764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FD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DE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72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ED1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B98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E9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76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FCD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D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8E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EA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2E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C8E9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9E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3E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46A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E11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C1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FDD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F3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D6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F58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09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582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7F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A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962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A5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FA8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65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03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C3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2C8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C9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02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21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B3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AE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046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8E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2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C2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76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DE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8D4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14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7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EAD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47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6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91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C6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34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AC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F7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5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5A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2C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2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B0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CE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26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84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45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9A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3E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8B1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D9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79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05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D8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F08C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47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31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4A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2E9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07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1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07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C2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BA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BE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87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53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B1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A1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54D9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5C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2F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178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7E8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C5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88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5DE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19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45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DD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E6F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D90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800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7FD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BC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E3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ED1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E13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239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86F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6DE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E2A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AD9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DB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8B7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84F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F91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9D6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481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0481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0BD0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69921B">
    <w:pPr>
      <w:pStyle w:val="6"/>
      <w:jc w:val="both"/>
    </w:pPr>
  </w:p>
  <w:p w14:paraId="41FED6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CE3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B1D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21353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11169</Words>
  <Characters>31511</Characters>
  <Lines>251</Lines>
  <Paragraphs>70</Paragraphs>
  <TotalTime>0</TotalTime>
  <ScaleCrop>false</ScaleCrop>
  <LinksUpToDate>false</LinksUpToDate>
  <CharactersWithSpaces>35816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2026-03-17T05:50:04Z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