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CCFFC1">
      <w:pPr>
        <w:pStyle w:val="2"/>
        <w:bidi w:val="0"/>
        <w:jc w:val="center"/>
        <w:rPr>
          <w:rFonts w:hint="default" w:ascii="Times New Roman" w:hAnsi="Times New Roman" w:cs="Times New Roman"/>
          <w:b/>
          <w:bCs w:val="0"/>
          <w:sz w:val="36"/>
          <w:szCs w:val="36"/>
        </w:rPr>
      </w:pPr>
      <w:r>
        <w:rPr>
          <w:rFonts w:hint="eastAsia"/>
          <w:b/>
          <w:bCs/>
          <w:sz w:val="36"/>
          <w:szCs w:val="36"/>
        </w:rPr>
        <w:t>Chicken DCR3/TNFRSF6B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607D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24C12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6AE50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17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D909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170C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0C87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C6E4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8282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8684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770A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29DB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096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B036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DFC89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85A50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9640A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D6453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9B5F1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8153D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53075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4E27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7155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7021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84C8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C82C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608C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550B1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诱饵受体3（Dcr3），也称为肿瘤坏死因子受体超家族成员6B（TNFRSF6B）、TR6和M68，是肿瘤坏死因子受体超家族的可溶性蛋白，可抑制Fas配体诱导的下垂。该基因属于肿瘤坏死因子受体超家族。它作为诱饵受体，与死亡受体竞争配体结合。据推测，编码的蛋白质在抑制FasL和光介导的细胞死亡和T细胞活化以及通过TL1A中和诱导血管生成中起调节作用。该基因在各种肿瘤（如胃肠道肿瘤）中过度表达，与其他潜在的肿瘤相关基因一起位于20号染色体上一个基因丰富的簇中。</w:t>
      </w:r>
    </w:p>
    <w:p w14:paraId="0924BF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E750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9363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1CA2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34F5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3779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B19D1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DA72D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258B9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1196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92D4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0F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A01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2A3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BB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9E6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425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CFA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DAD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B5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955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2E5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5F8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B54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BA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4EA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512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BA9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0DE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C9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3E1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999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8BE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959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342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0C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2866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DBD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51B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367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36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265B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E67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578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751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83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24AD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6EFE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B49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F6A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04B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66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E2AB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53BD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DB8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414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ABC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C1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E7E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D22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DD4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B47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26C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02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C3E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C79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7C3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B1A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47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C64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7A8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AC9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FC4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31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BC29B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EAC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9CD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A99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D9D2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27FC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52C5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5F20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8DF8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80F8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8DDE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B409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4FEA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96CA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F0BF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F90C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A120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01C7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DA4F4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7AC2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C1C6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A85A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6EF4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AC14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30E0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A51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30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637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854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371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022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E2D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22F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8642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98B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137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D76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62C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B1D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202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0AD6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A845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7247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294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E8C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D13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065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5B4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8A8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5E2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A66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D56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5C9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B3C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7221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E62B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B482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54AF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F5DD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93FD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BC27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D2CF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5DB3E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C1D8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F7E3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C4A1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495D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64E0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5C1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02D5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F188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410F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14AD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4F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6875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613F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D1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3F67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521C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F2D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9843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1983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AB0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2B40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0F7A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506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733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23F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643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452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2E3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6DB0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30D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AA6E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0A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64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118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D21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E8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088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64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64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00C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C7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B7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DE0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4C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B7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8AB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CE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AD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390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F0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2B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065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3C91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EB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94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415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F2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98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B20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CE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64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A0C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74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DF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969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E9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53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94C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AE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1A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CF0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1A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68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AEB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B17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CC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114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4EC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72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8B1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07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61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0A2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0E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14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19A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BA0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F7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937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087F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319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2A8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8E8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3A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61E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DDF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24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C41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783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1A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572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245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E9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9E4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1AA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F70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000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737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F745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CD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B4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33A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A67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10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40A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34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42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C61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47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A5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681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056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10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000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DB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4E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232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6E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72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1EF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FE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4C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CFA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EF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33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019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903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C2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A04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2F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B6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7BE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66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1FFA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AEB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3A7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7D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A8C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76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04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D4B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EC78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B1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BA7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CB2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E5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5F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6F3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53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D0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C47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64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35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7D6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D5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8F5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CE5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64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0B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BF7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95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C73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78E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AF0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DD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9B8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01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D4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EA6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4F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A6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FB1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2415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9A11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0FA9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1F18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88B5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DF5E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24FE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8DB9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D0B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2149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3272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4D18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3645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625C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027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AC4D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809A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B443C6">
      <w:pPr>
        <w:rPr>
          <w:rFonts w:hint="default" w:ascii="Times New Roman" w:hAnsi="Times New Roman" w:cs="Times New Roman"/>
          <w:sz w:val="22"/>
          <w:szCs w:val="22"/>
        </w:rPr>
      </w:pPr>
    </w:p>
    <w:p w14:paraId="14EB9AB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EAB9C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DCR3/TNFRSF6B Elisa Kit</w:t>
      </w:r>
    </w:p>
    <w:p w14:paraId="7E618E0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CDE7B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8C492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8D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F92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F7E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BCB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CB1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CFE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DBA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2FB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D7D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FF5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0DD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FFE2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D69C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06CB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48B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FFB5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C91F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9F73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BCDB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668E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4D5D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CF7A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70B3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5BAF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D7B4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Decoy receptor 3 (Dcr3), also known as tumor necrosis factor receptor superfamily member 6B (TNFRSF6B), TR6 and M68, is a soluble protein of the tumor necrosis factor receptor superfamily which inhibits Fas ligand-inducedapoptosis. This gene belongs to the tumor necrosis factor receptor superfamily. It acts as a decoy receptor that competes with death receptors for ligand binding. The encoded protein is postulated to play a regulatory role in suppressing FasL- and LIGHT-mediated cell death and T cell activation as well as to induce angiogenesis via neutralization of TL1A. Overexpression of this gene has been noted in various tumors e.g. gastrointestinal tract tumors, and it is located in a gene-rich cluster on chromosome 20, with other potentially tumor-related genes.</w:t>
      </w:r>
    </w:p>
    <w:p w14:paraId="4B1374B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23C8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D518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54A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C4C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CD1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396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6E1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EF6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FD0C54">
      <w:pPr>
        <w:rPr>
          <w:rFonts w:hint="default" w:ascii="Times New Roman" w:hAnsi="Times New Roman" w:cs="Times New Roman"/>
          <w:b/>
          <w:bCs/>
          <w:sz w:val="28"/>
          <w:szCs w:val="28"/>
        </w:rPr>
      </w:pPr>
    </w:p>
    <w:p w14:paraId="60360D77">
      <w:pPr>
        <w:rPr>
          <w:rFonts w:hint="default" w:ascii="Times New Roman" w:hAnsi="Times New Roman" w:cs="Times New Roman"/>
          <w:b/>
          <w:bCs/>
          <w:sz w:val="28"/>
          <w:szCs w:val="28"/>
        </w:rPr>
      </w:pPr>
    </w:p>
    <w:p w14:paraId="11A7BF61">
      <w:pPr>
        <w:rPr>
          <w:rFonts w:hint="default" w:ascii="Times New Roman" w:hAnsi="Times New Roman" w:cs="Times New Roman"/>
          <w:b/>
          <w:bCs/>
          <w:sz w:val="28"/>
          <w:szCs w:val="28"/>
        </w:rPr>
      </w:pPr>
    </w:p>
    <w:p w14:paraId="0FE1973D">
      <w:pPr>
        <w:rPr>
          <w:rFonts w:hint="default" w:ascii="Times New Roman" w:hAnsi="Times New Roman" w:cs="Times New Roman"/>
          <w:b/>
          <w:bCs/>
          <w:sz w:val="28"/>
          <w:szCs w:val="28"/>
        </w:rPr>
      </w:pPr>
    </w:p>
    <w:p w14:paraId="3132DAA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8CC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AD21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FDF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AA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CBAA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DC9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DAA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07D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F05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728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DFE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9A7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E5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39F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7F5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FFF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8E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4B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477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05F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AF3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0C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686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78E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CBB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9EF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59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58B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3094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7894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76F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86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C61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934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D1C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A3C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A4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BCD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7B59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F157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787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6C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84C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68B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B3B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93C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AE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7B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D57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3D1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F4D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7F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CA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854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3D8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C57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FC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79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AF9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5A2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977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02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4E8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C27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7F4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E05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60A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9DB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F24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ED5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494C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65D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E7E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C48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D2EA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4B0B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4613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1D3B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32C7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93CE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9A46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64EA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4B60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E5B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9AF8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1A16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6C2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E01D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44C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D15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02B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3AE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301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EC5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9AA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4AF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14D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312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BD9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CC4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1AF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E31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229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260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631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032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0F27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35C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9899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FF89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8E1B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6D5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573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F16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A34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567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9E7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59D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A77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8D2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3D3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85C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9BC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C5C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642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383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2F5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365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5F4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444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C18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681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3973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B802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91A7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690B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C84D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4ECE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6FF5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103D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C4B9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10D9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68BE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63A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0E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F47A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9F05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DB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08A6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2AEC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04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9542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3FDE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7B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9E45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C20E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234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741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24B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F0E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BA3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426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3D7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8C63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B578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2290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DE8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BF8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AF65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3DD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6DD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9679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973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462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83AD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461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50F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8059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B6F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ADE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55D8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839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33F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6C47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028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BB3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820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4B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3EB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809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D9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709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0C5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71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F1E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726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3C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A8C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5B2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1BC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EF5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663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AC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4F1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CC5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B88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E4F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FEC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68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961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48E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F9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896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F8B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89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09A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291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1B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B21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9BB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AB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7BC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3FD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CB4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9A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5E1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A92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6B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887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A2C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08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89B3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E59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F4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D01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8ED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E3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3E3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F4F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19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EB8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F97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62B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EE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4B1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C77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37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174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846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DC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220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12E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D0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148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D575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962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43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F92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D4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6F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703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57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B80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066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28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16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E52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5D5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2C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6EF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52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F7E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F24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29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13E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A73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91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838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FC1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89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A7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55F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F6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AA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D19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D51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5F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C7E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208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00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EAA6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79D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93D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1E3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2DF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B4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8C8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875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82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623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548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D3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039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171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23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6274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6CB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D9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F27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A48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F0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90A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BFC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A0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183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B12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DF5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025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4E0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762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C54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B0A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18F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E9D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46D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4D9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BF0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314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D22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39C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BE6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F76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CD4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41AC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F038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F038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EA9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2AB52C">
    <w:pPr>
      <w:pStyle w:val="6"/>
      <w:jc w:val="both"/>
    </w:pPr>
  </w:p>
  <w:p w14:paraId="5669DD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365E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A01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287248"/>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7189</Words>
  <Characters>10265</Characters>
  <Lines>251</Lines>
  <Paragraphs>70</Paragraphs>
  <TotalTime>0</TotalTime>
  <ScaleCrop>false</ScaleCrop>
  <LinksUpToDate>false</LinksUpToDate>
  <CharactersWithSpaces>10772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2026-03-16T08:39:35Z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