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5E653F">
      <w:pPr>
        <w:pStyle w:val="2"/>
        <w:bidi w:val="0"/>
        <w:jc w:val="center"/>
        <w:rPr>
          <w:rFonts w:hint="default" w:ascii="Times New Roman" w:hAnsi="Times New Roman" w:cs="Times New Roman"/>
          <w:b/>
          <w:bCs w:val="0"/>
          <w:sz w:val="36"/>
          <w:szCs w:val="36"/>
        </w:rPr>
      </w:pPr>
      <w:r>
        <w:rPr>
          <w:rFonts w:hint="eastAsia"/>
          <w:b/>
          <w:bCs/>
          <w:sz w:val="36"/>
          <w:szCs w:val="36"/>
        </w:rPr>
        <w:t>Canine IL-12/23 P40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E3E2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150D4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1D7A5A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1587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173EE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AE022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001DB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CC330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4137B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09661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FB9F0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B64BB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1727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BDC8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AA7DF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FDA9C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CEC70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37571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57407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A6AC0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DC104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19347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72969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025D0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E3F66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A2CB2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AFB40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C5CCAD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白细胞介素12（IL12，前身为NKSF，表示自然杀伤细胞刺激因子，或CLMF，表示细胞毒性淋巴细胞成熟因子）是从B细胞系克隆的一种新型细胞因子。IL-12是由p35和p40亚单位组成的异二聚体分子。1较大的40 kDa亚单位（p40）是细胞因子受体家族的成员，较小的35 kDa亚单位（p35）与IL-6和GCSF有关。2 IL-12 p40（-/-）和p35（-/-）小鼠均不能产生IL-12 p70异二聚体。3基于其激活自然杀伤（NK）细胞和促进细胞溶解性T细胞发育的能力，已克隆出白细胞介素（IL）-12。随着对其活性的进一步了解，IL-12已成为一种重要的细胞因子，影响免疫和血液功能。它已被证明是非依赖于T细胞的干扰素（IFN）-γ诱导所必需的，对于最初抑制细菌和寄生虫感染至关重要；对于Th1反应的发展，对宿主有效防御细胞内病原体至关重要；以及CD4+和CD8+表型分化T淋巴细胞的活化。</w:t>
      </w:r>
    </w:p>
    <w:p w14:paraId="028590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DD6A07A">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586E352">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AF18138">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F4C2689">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2222E1B">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bookmarkEnd w:id="0"/>
    <w:p w14:paraId="3A9F816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503653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C93B3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72B92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F9FE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23C64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A8947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A31F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97982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5F0E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1436B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087CF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5745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0399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D84EC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E472A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8B70C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F7F7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673F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3215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294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94373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B5E0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BF81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C2001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4D22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53C7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D618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727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E35F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1E823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03250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F0820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09B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0FEB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012A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CC9E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F36E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8D2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A030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99AC2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CBAF7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44FED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AD4A0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52D5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6A7F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D729B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95F69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CE6E5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63DB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AEA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E37A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2519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917D6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8D94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1F37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D57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D1F4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92DC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51D6F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8D47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A2D8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FB78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63D59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46691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329E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3E42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73DF6E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6EA2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7C89A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5D384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628426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BADD1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C9646C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629636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4A6EE2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007256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A7C73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700C1A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FF43E6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539A1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4A74A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411F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F11ED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EE80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5A106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77FCA4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F0E46B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E88F2E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987BD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F09D5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2655CA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2FE9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4BE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6AE7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372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4A2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6FCE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15A8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07E9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FA36B8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D5C4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6AF9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523C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EC2D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413D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D84D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921514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15BD17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1CE04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BC838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D379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745E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E9DD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7F3D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524E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4B3E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4BAA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DEC3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884E1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8BC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45EDE5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3B5C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243B9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A3417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3DF4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4A7D5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7C79D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9813A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D05605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9607E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9D414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0484A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6B794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0CA26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47C19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FDB3E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CD45E5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386220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4B9129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587D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13FB79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E3338E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BF65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EEF35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08D62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B68B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EE4A5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58CB7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644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60B8F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43100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AD17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96A8C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95F2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E4EDB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73B6C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EB384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BFAC9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B0DB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59B35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025D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98F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FC331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0B83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3F1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B7DF9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1169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C6A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F139A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9C7A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F544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B3FD8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39FC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74BE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52ABA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9968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7CD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4F69E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26AB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A20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61B76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B0FD0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A0F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670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928B6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FC7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003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870D7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0E2E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520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7D6A9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E0E5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C7F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97A4C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721B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71B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821BC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352E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86D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D413C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F08F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568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3D07D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88B5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72B3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62425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3C7C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3BB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6BD80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8780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62D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2428E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FA08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3DB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EA112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1D4A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337E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B4D65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B8E14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704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2DA1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982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15E6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4BEF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EBD3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4E73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2E1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6601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5B38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01E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5743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6135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F11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5B8C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4CD3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495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F7DF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F77FE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F41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9C2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94CD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D88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B1E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9860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E702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B4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D26B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B853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D1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7C9D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F6D2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BF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8E31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CAE0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FE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8CCE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EFE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8C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8BB2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18FD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26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0946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8B65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73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8FED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BB8C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D2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2F22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67FD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1F4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4484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1339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E07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84D6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8188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9C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F354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D67E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47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39D8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15781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5269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14C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D57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06F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E3A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5E5D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3A79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576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DCCB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66D2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8E8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585F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E4E9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CFF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7790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0C93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5AD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91D6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678E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FEF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355F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3676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CA6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EBB0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530B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460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7AD1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6329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9AA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82BC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EDA6B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E6F76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C66E8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63E7D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4D8A6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C5DEE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B2E9C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E141F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5BCB1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9C911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59519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8592C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EF563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54405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AB44D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44F57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5B1FB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6A75F75">
      <w:pPr>
        <w:rPr>
          <w:rFonts w:hint="default" w:ascii="Times New Roman" w:hAnsi="Times New Roman" w:cs="Times New Roman"/>
          <w:sz w:val="22"/>
          <w:szCs w:val="22"/>
        </w:rPr>
      </w:pPr>
    </w:p>
    <w:p w14:paraId="0923FF4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32847A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IL-12/23 P40 Elisa Kit</w:t>
      </w:r>
    </w:p>
    <w:p w14:paraId="3EF2167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4E8BC5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2EFA3F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0322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6EA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B1DF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534A5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B3B5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2D33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3ED5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23E5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BA5C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E330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F322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18F36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0569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D79F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3CB1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5B60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AC17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17DB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645AE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A0B6C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B8E4D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4552C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613E3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703B2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57C72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Interleukin-12(IL12, formerly NKSF, for natural killer cell stimulatory factor, or CLMF, for cytotoxic lymphocyte maturation factor) is a novel cytokine cloned from B-cell lines. IL-12 is a heterodimeric molecule composed of p35 and p40 subunits.1 The larger 40-kDa subunit(p40) is a member of the cytokine receptor family, and the smaller 35-kDa subunit(p35) is related to IL6 and GCSF.2 Both IL-12 p40(-/-) and p35(-/-) mice fail to produce IL-12 p70 heterodimer.3 Interleukin(IL)-12 has been cloned on the basis of its ability to activate natural killer(NK) cells and promote the development of cytolytic T cells. With further understanding of its activities, IL-12 has emerged as an important cytokine, affecting both immune and hematologic functions. It has been shown to be necessary for the T cell independent induction of interferon(IFN)-gamma, critical for the initial suppression of bacterial and parasitic infection; for the development of a Th1 response, critical for effective host defense against intracellular pathogens; and for the activation of differentiated T lymphocytes of both CD4+ and CD8+ phenotype.</w:t>
      </w:r>
    </w:p>
    <w:p w14:paraId="4B0B740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BF4762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8A8382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139B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64E1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CFF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6E80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A862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2B7C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83B6A14">
      <w:pPr>
        <w:rPr>
          <w:rFonts w:hint="default" w:ascii="Times New Roman" w:hAnsi="Times New Roman" w:cs="Times New Roman"/>
          <w:b/>
          <w:bCs/>
          <w:sz w:val="28"/>
          <w:szCs w:val="28"/>
        </w:rPr>
      </w:pPr>
    </w:p>
    <w:p w14:paraId="15879D4E">
      <w:pPr>
        <w:rPr>
          <w:rFonts w:hint="default" w:ascii="Times New Roman" w:hAnsi="Times New Roman" w:cs="Times New Roman"/>
          <w:b/>
          <w:bCs/>
          <w:sz w:val="28"/>
          <w:szCs w:val="28"/>
        </w:rPr>
      </w:pPr>
    </w:p>
    <w:p w14:paraId="23D9CEDE">
      <w:pPr>
        <w:rPr>
          <w:rFonts w:hint="default" w:ascii="Times New Roman" w:hAnsi="Times New Roman" w:cs="Times New Roman"/>
          <w:b/>
          <w:bCs/>
          <w:sz w:val="28"/>
          <w:szCs w:val="28"/>
        </w:rPr>
      </w:pPr>
    </w:p>
    <w:p w14:paraId="623C62E6">
      <w:pPr>
        <w:rPr>
          <w:rFonts w:hint="default" w:ascii="Times New Roman" w:hAnsi="Times New Roman" w:cs="Times New Roman"/>
          <w:b/>
          <w:bCs/>
          <w:sz w:val="28"/>
          <w:szCs w:val="28"/>
        </w:rPr>
      </w:pPr>
    </w:p>
    <w:p w14:paraId="39196F2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CFEB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8EADB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8FD5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45A0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D51F9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EA3B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51E2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8CCF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68E9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E55F8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0C9A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130A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74D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E799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9B7C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3C3FB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2D25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6E5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17091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0232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686A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713E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BC44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FF4D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F82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768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19E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C660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F7789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C67FF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2CAC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470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C91B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F4C5D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AED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DD2C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0A7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39C9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F21EB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445F5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9AD18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25BB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E6CE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179F5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B26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C6972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5A04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144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5603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A1A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851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D66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0E44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BC9C1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86257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943A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11A8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6BD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DFD94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F3B0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F4EC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DEB6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A27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D1835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B7B3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2FAB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4536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38EB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11E7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00E78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BCC56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D5848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87056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BB16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B91C1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A565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F433BF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5A5362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704878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E8470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900949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00CC15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5CBED7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F0BA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B4EE6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6744E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54D4F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0362D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0E98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3CA7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20F3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E91C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B61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D7D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C8EB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C04C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420AF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125B3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E79D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72C2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3929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042A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A665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2D08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E12D0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FB89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21605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4C38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F2F3F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168CD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1CC26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123A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86FD5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42C2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74F4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CAE1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E7CA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FE6C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FB53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8385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9438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53B75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AF8B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B9B4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9D4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105D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2649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1278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1FAC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3759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EAD3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88B8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785A2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9BBA5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033C2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EC4DB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94C22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8C7BFB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AE156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D0DF6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65792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EB13C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3F860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00B5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D552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F7AE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94ADB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BAA5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234E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8D6AE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A22D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5045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76CC2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C61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4691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DB5EF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584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A972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4A69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246B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70B3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452C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8F9A7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B39EF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48517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184D9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C55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56E6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E7AD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87E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E11C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63EA4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391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1DA5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F3786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303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05AC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4BDA2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F41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4911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14E86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007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3E2F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1D08B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363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D324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3519F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E78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AC25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0F09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3F4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71A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52B2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01D6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6EE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E06C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3C94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15A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1D50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AD00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A4E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DACF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6B47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D62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574B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7106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389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118A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363B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EE3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570E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CF1D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AD5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03BD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F36B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DB9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FCEA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E185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294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2A1B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5EB0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E5F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248E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C91DF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81CF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3AA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2A5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735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10E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73BA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F700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2845E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96C7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12C1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970D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87E3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3121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A76D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9327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11D9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C8B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D601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744B5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725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358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2C5D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06A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A1E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1FEC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9BCC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A7F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9422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90F8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9AD5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7EA3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A485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F82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B4A3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62C9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8B0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BE10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770D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798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CBF8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E1A5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839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D3B3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AAEA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45C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5947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9313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ED5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820A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D3E1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010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D462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840C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B1A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784B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4B79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ABE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68A9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760C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198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7255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080F7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B0EA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38B9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8FC5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43BD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5B781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F30D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816C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1AD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0718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B3C8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4A5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DA2C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E94D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8EB9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F636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FD0E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147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E5EB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2893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6F2CB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40BB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A34A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9A2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1145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8D21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A97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5F2C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A0C6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4BD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9F97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467EA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A861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4156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D430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5CEA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D9BC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3823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0D08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1E00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AC43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90AB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EDDA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465D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E364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A152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E5C5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97D1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E1DD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14CDF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614CDF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9825D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96F2A60">
    <w:pPr>
      <w:pStyle w:val="6"/>
      <w:jc w:val="both"/>
    </w:pPr>
  </w:p>
  <w:p w14:paraId="120C976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80BA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B7646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31429E"/>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11392</Words>
  <Characters>32097</Characters>
  <Lines>251</Lines>
  <Paragraphs>70</Paragraphs>
  <TotalTime>0</TotalTime>
  <ScaleCrop>false</ScaleCrop>
  <LinksUpToDate>false</LinksUpToDate>
  <CharactersWithSpaces>36475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2026-03-18T01:43:26Z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