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bF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碱性成纤维生长因子(简称bFGF)是哺乳动物和人体内存在的一种微量物质,在多种组织细胞中分布有bFGF受体,因而其生理作用广泛,是一种多功能细胞生长因子。bFGF作用广泛，对与创伤有关的几乎所有细胞,如成纤维细胞、血管内皮细胞、平滑肌细胞、上皮细胞、软骨细胞及神经细胞等均有促进增殖和分裂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bF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asic fibroblast growth factor (bFGF) is a trace substance in mammals and human body. BFGF receptors are distributed in a variety of tissues and cells. Therefore, it has a wide range of physiological functions and is a multifunctional cell growth factor. BFGF can promote the proliferation and division of almost all cells related to trauma, such as fibroblasts, vascular endothelial cells, smooth muscle cells, epithelial cells, chondrocytes and ner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