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C32D7F">
      <w:pPr>
        <w:pStyle w:val="2"/>
        <w:bidi w:val="0"/>
        <w:jc w:val="center"/>
        <w:rPr>
          <w:rFonts w:hint="default" w:ascii="Times New Roman" w:hAnsi="Times New Roman" w:cs="Times New Roman"/>
          <w:b/>
          <w:bCs w:val="0"/>
          <w:sz w:val="36"/>
          <w:szCs w:val="36"/>
        </w:rPr>
      </w:pPr>
      <w:r>
        <w:rPr>
          <w:rFonts w:hint="eastAsia"/>
          <w:b/>
          <w:bCs/>
          <w:sz w:val="36"/>
          <w:szCs w:val="36"/>
        </w:rPr>
        <w:t>Canine Livin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E7718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49B2C86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18B0F95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4109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96379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76CD2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077B5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79D2C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D67DE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22F0D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95219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15A23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1BF2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9DA23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422D20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382969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2BF01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A0E39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0441B6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33AAD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58E9CE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677EF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E4A54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BBD84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EEEBBB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072ECA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7AF522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CC2000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BIRC7，也称为KIAP或Livin，是一种在人类中由BIRC7基因编码的蛋白质。该基因定位于20q13.33。它编码凋亡抑制蛋白（IAP）家族的一个成员，包含杆状病毒IAP重复序列（BIR）的一个拷贝以及一个环状锌指结构域。BIR结构域对抑制活性至关重要，并与半胱天冬酶相互作用，而无名指结构域有时增强抗凋亡活性，但不能单独抑制凋亡。编码蛋白水平升高可能与癌症进展有关，并在化疗敏感性中发挥作用。BIRC7可阻断BAX诱导线粒体释放细胞色素C诱导的细胞凋亡，也可阻断化疗药物诱导的细胞凋亡。</w:t>
      </w:r>
    </w:p>
    <w:p w14:paraId="1DC10A1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D3857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DFFD05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E49923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EBBB60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55A0B2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496877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E931C7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D013B6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5C74E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AC0F96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BB67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597473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62363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292D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2253D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02662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20C68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76D2D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2B61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A1A0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46C0E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32F35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4FADC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F4EE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D612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F83DF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32B46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80870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3C61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6017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876EF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ABA1D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CAD8D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4F97B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2A7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32340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CAA55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A9503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7F61E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5A07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E6B9F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8CD24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97F4C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B62C6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D73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4A6BA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1FA9B7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682BF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A4314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C79EF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CFB3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85177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42BEF9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A44F9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88C25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A920C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A35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9FA5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568D8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1CE82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9BAC5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23A1E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06F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91DE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BBC51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4F05A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54D58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202B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AD0B7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0B57D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02C8D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E1A87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C251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CE5D32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EE2F3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DC67A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D6723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F23251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811F8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9EA32A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62C1F8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E5A09E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76D8A9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718B8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E4477F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B9FFAE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DEB879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26D35C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216A5A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4F1A41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3F0D5D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2B652A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220918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EECEC9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7B9C0D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7C5A7E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104BD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59DDA4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24955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CE6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BA94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DE5D5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02A0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458C5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09198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D4DDB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D5D284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81F60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91C16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BBBB6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2F08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6B0FE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3A5A9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B2EBA4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16482B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84A5A4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D1FA7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1E907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96F43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27751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3AE8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5CA76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ECC05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5898D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4885D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D1060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A3E37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FFCDBB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49F8D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EEBCB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611D2F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F599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5BFC1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1142C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C1478F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B3C733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9DC915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D7F435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41C605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8745B0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E5F63B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ED1B9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1B8FD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B149B5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1220E2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628F9A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1437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352D53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8BE0E4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F059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3D15EE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88CB9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B4AA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D341B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B7EF6F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0FB7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D640A2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DBD73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23787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EAD94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EDB6B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0DD46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E421D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BFB1B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3BA79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CF36B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A0204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5D84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760E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364D6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8E55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CDCB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484D2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E052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E82F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19F96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9D39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9EE4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FC84C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6BE1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FA20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58177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C39C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790F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6B81A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5B0C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6842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AFB91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4DCE25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5896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EC4F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81F90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032E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F4F7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1FEE4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8A32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66E9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F3DC8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36CC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D668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6DDF1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4F86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213E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0076A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3FC9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2325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92243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2646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8BE5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E1B86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CF9D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5A3F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516CE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416E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FFA5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729F0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299E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4692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80E8C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86B1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4A85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1DDBA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4FBB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1EFA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3B553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D912EA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8B5F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9F20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28C4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BB42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1318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4FC8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F323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DCE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7C6E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3556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E66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E57A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0C86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DE9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808F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1350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610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31E7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A946EF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1B2E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4AB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0F2B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A2D9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919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9DF5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5735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E75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9EF5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2772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A92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7A25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4420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23C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AC07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281D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43E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5DD6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71C7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651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108A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5069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7A4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8B1E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FB0D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19D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CB66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13D1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2C9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579B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AFB4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42E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23CF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BDC7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7AE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28F4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BD04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CC9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2A61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3A88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84D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EFCF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2AB60B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61D6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B68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1CBB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8C5D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A20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3E12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6F3F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123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9B56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0DEC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992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6DB1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011B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9FC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0197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DDEF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DEF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100E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63D3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60E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B55D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9842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874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656E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8A52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BB3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1CEC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A666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D8D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CEF1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16C1C3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80B9B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8C4B2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D1BCD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6F2D6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4112E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98C81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CFD9B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AECFB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1AD0C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EFD4A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AD285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1F79E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1ADD8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352E0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618BC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4BBDF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14FF778">
      <w:pPr>
        <w:rPr>
          <w:rFonts w:hint="default" w:ascii="Times New Roman" w:hAnsi="Times New Roman" w:cs="Times New Roman"/>
          <w:sz w:val="22"/>
          <w:szCs w:val="22"/>
        </w:rPr>
      </w:pPr>
    </w:p>
    <w:p w14:paraId="55B9E94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6B2AFA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Livin Elisa Kit</w:t>
      </w:r>
    </w:p>
    <w:p w14:paraId="1625673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186D70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1A2397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8456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B53A5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DEB5C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2CFF7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EDA5C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45CFF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D0847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F212D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435AF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B1BF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362F1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6BD004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0D8E27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B5FE1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0E08D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2A7921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149F7F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6CB0B0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61BC7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63CA7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D923C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AD894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1C8A4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A8D97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AF900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Livin is BIRC7, also called KIAP or Livin, is a protein that in humans is encoded by the BIRC7 gene. This gene is mapped to 20q13.33. It encodes a member of the inhibitor of apoptosis protein (IAP) family, and contains a single copy of a baculovirus IAP repeat (BIR) as well as a RING-type zinc finger domain. The BIR domain is essential for inhibitory activity and interacts with caspases, while the RING finger domain sometimes enhances antiapoptotic activity but does not inhibit apoptosis alone. Elevated levels of the encoded protein may be associated with cancer progression and play a role in chemotherapy sensitivity. BIRC7 blocked apoptosis induced by BAX induction of cytochrome C release from mitochondria, and it also can block apoptosis induced by chemotherapeutic agents.</w:t>
      </w:r>
    </w:p>
    <w:p w14:paraId="5909CAE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1FB04B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22985B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32ED6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7FFF0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A132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C176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F38FC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BADA7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71CFA20">
      <w:pPr>
        <w:rPr>
          <w:rFonts w:hint="default" w:ascii="Times New Roman" w:hAnsi="Times New Roman" w:cs="Times New Roman"/>
          <w:b/>
          <w:bCs/>
          <w:sz w:val="28"/>
          <w:szCs w:val="28"/>
        </w:rPr>
      </w:pPr>
    </w:p>
    <w:p w14:paraId="2B93C865">
      <w:pPr>
        <w:rPr>
          <w:rFonts w:hint="default" w:ascii="Times New Roman" w:hAnsi="Times New Roman" w:cs="Times New Roman"/>
          <w:b/>
          <w:bCs/>
          <w:sz w:val="28"/>
          <w:szCs w:val="28"/>
        </w:rPr>
      </w:pPr>
    </w:p>
    <w:p w14:paraId="111EBF52">
      <w:pPr>
        <w:rPr>
          <w:rFonts w:hint="default" w:ascii="Times New Roman" w:hAnsi="Times New Roman" w:cs="Times New Roman"/>
          <w:b/>
          <w:bCs/>
          <w:sz w:val="28"/>
          <w:szCs w:val="28"/>
        </w:rPr>
      </w:pPr>
    </w:p>
    <w:p w14:paraId="21EFC087">
      <w:pPr>
        <w:rPr>
          <w:rFonts w:hint="default" w:ascii="Times New Roman" w:hAnsi="Times New Roman" w:cs="Times New Roman"/>
          <w:b/>
          <w:bCs/>
          <w:sz w:val="28"/>
          <w:szCs w:val="28"/>
        </w:rPr>
      </w:pPr>
    </w:p>
    <w:p w14:paraId="3B1DD1E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0377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11D3EF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A1BD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30D8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B7171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16D40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A256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F3238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D0958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77060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96300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1895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CCB9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9035E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13ABF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76EA9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045C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5171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D4C6D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853E4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04736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4083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913E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97F11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DE02F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927EB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01A9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7AA6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36B50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02B3F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61652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E606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BDE5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79F89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2D687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FA0BF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044E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EF11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28E70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5897E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1B5D1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D7D6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428D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AA212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54F04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0AB05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7CDC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B983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592AB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66079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047B3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CCE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D101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61EFE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AF8B0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5B3E3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42A9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6076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9B952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01EA9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85C4E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467B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111F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00E5F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6DA15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820D3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AC838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25F84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EB5F5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DCA87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F07AC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BBBF0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36ABF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4CC59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95658E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ADAFFE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A8C435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195470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7CF5A3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98795E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1B4034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A08786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E7CDA9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70B4C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A0DA3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FA92A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B5255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284A8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FCBB2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3D12C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B6B7F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E4829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2FE6B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BCC5C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863BE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8E26C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92469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A9FCD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8F967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F30B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49253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DA30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F5002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33DE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9F8C8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BEF10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EE635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CB568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AACE8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C21C5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21118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A9B31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981F6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390E3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2D05E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22EC1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9A8A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7D042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35DA0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EF0C7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29A94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0AE9C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6EB29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A3673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5C964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327BE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D8625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FFE87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E5C6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952B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AFCA6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4BB71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8524A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0BA3D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41BB5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7CCD0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032FB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CB1959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A970C4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60FAA4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3E08D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94375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AC30A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5E202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F268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369C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C287C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6080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1D1C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727DA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91FF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21C0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7F9E7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F2AC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9BF6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0E8D7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38204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6579C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23CA5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C678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32AE0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DC2A1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7F013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5D575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38015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A5807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2B4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B545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9E2A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42E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6D19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43F66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E1D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66BE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FEB67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409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FA10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0837D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C50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2B2F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E6A374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F0F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4E6B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D96DDE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95A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86EB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7EDD3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06E5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576F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C10C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77B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EDE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7BC5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71D1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0EE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8CC1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E6C0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72C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0F10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13AC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D1E7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3DBA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FBC4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7A8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B2BD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12C7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082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2D67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F44E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016D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8AE8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7EF3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C6D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9BE9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1067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6D2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E242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538A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EEF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A754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7E73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D8C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252D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83652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B7D6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0D4F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D98B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C2E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2CB2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6FBF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30B8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2BC682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D34A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DBE8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3585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8441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6006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E907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D95B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521B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D66E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451F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A8A57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FAB4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0D8B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7562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EF5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F2FB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5577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0A47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4CB2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E530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037D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70BD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F12D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1BC8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5CA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0415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DC66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5A5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6BE2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00C1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78D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D6EF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EE8F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DFE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3004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ADF9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7E3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2290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B151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E45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A15B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C759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28F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2623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1034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83D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A8DA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349D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2DB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61EB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7607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FAB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26ED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F1A2A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5B7C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4C06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B357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BC9A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9300DF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D25B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E4B4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6C71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DB1F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BB5D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9EBF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3D3D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8E62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7683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885A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E163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425F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6A9E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8B0F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3484A4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E92A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36C5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9A6B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CBD2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D159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C271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5504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C03C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42C5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100B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6C8D5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B4012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B4929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0F506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5A188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99AD9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D44D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95419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214C1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1631B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2250C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A45AA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D9231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789F8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CB5C4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E3426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FD3F1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6B766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3E528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63E528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8B4B6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8EA1022">
    <w:pPr>
      <w:pStyle w:val="6"/>
      <w:jc w:val="both"/>
    </w:pPr>
  </w:p>
  <w:p w14:paraId="149BD5C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8606D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B9D05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8752F48"/>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11236</Words>
  <Characters>31622</Characters>
  <Lines>251</Lines>
  <Paragraphs>70</Paragraphs>
  <TotalTime>0</TotalTime>
  <ScaleCrop>false</ScaleCrop>
  <LinksUpToDate>false</LinksUpToDate>
  <CharactersWithSpaces>35954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2026-03-18T09:17:27Z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