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MCP-2/CCL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肽酰丙基异构酶(Pin1)负责将脯氨酸环从顺式构象翻转到反式构象。该酶可能通过与NIMA相互作用并减弱其促有丝分裂活性来调节有丝分裂(ref: SWISSPROT)。Pin1集中在细胞核内的小点状结构中，在肿瘤细胞中尤为明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MCP-2/CCL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ptidyl propyl isomerase (Pin1) is responsible for flipping the proline ring from cis conformation to trans conformation. The enzyme may regulate mitosis by interacting with NIMA and weakening its mitogenic activity (Ref: Swissprot). Pin1 is concentrated in small dot like structures in the nucleus, especially in tumo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