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A05E0">
      <w:pPr>
        <w:pStyle w:val="2"/>
        <w:bidi w:val="0"/>
        <w:jc w:val="center"/>
        <w:rPr>
          <w:rFonts w:hint="default" w:ascii="Times New Roman" w:hAnsi="Times New Roman" w:cs="Times New Roman"/>
          <w:b/>
          <w:bCs w:val="0"/>
          <w:sz w:val="36"/>
          <w:szCs w:val="36"/>
        </w:rPr>
      </w:pPr>
      <w:r>
        <w:rPr>
          <w:rFonts w:hint="eastAsia"/>
          <w:b/>
          <w:bCs/>
          <w:sz w:val="36"/>
          <w:szCs w:val="36"/>
        </w:rPr>
        <w:t>Canine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A9C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3E70B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CB15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CC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756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C726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1DA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4E0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D6C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C9B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EF1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52E2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AF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5BE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883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BC7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0352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CCD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5E14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D50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6F0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ECA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C3E2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3FA6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B847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551E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057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8D09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据报道，抗体介导的SLAM对胸腺细胞的连接以SAP依赖的方式触发T细胞中的蛋白质酪氨酸磷酸化信号。该信号还涉及SHIP、适配器分子DOK2、DOK1、SHC和RASGAP。</w:t>
      </w:r>
    </w:p>
    <w:p w14:paraId="30263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3A841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629EB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58633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9D09A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CB44C1">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93EA2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4289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103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A4F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50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BDE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878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A0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DD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5A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ED3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4F3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25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D2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35A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52A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0E6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31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D3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1CA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727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2B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2E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EC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EA0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B7B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A9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F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9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34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724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114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901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AA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2D5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B1E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2E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E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F5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616E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75D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8F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55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3E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86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6F1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343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DFC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D93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6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85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C7D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BD7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0C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2E8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37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C5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C4C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986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B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8B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88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52D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29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4A6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A1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C37F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96F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8D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49E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0B8E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AAD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F47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8CF2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DB4D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AD31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C46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AE43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838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155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634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D0A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3E8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18D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3588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1197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7700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BF7B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89EF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B05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FE5C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DB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5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FF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E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C3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F7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E1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B0B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9886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54E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4D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C5E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CD5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3EE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70E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9983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453F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45F4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5FC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5C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CD1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D9D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39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95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C3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FEB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A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D31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FE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C5D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03D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9CA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C68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73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0A1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809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09E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801D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E874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E09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1C52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807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B3D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71E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2BC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34E6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5D26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E7E65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78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76E9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E92A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3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3E2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9DFA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8C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5DD2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464E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71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E00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B74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526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311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9E9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FA9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C8A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397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68E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10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338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FB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419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D9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F4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32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F9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4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88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08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ED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C05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1D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1B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B4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C2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B6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514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78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7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A99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C77C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18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2D2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5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E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9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66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8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FB7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C0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99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CB9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CC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1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9F6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A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2A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EF4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A6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F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78B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F3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C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912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29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01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FA9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A7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70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2C6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E5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F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FFA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4E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5F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C10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22E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39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F68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22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0E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BD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12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5D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A9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91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60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4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58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D6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D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DD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E0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7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C6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211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74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B7E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8E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35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1D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7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AD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7F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4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FD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89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5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7C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60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C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DB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5A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0F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0E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2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73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8C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4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FE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5E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1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73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9D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5C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A2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8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BB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79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F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B1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16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4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80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055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68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C2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3B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0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47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74C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B3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4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31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0F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D0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9D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ED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5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FB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DF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31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F1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D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A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63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E5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D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96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9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B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13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C1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F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CC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3BC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F2E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BD0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6CE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0E9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84B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BAD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D65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24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F39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090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BB7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DD1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241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6C9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BD5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25B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55BAC8">
      <w:pPr>
        <w:rPr>
          <w:rFonts w:hint="default" w:ascii="Times New Roman" w:hAnsi="Times New Roman" w:cs="Times New Roman"/>
          <w:sz w:val="22"/>
          <w:szCs w:val="22"/>
        </w:rPr>
      </w:pPr>
    </w:p>
    <w:p w14:paraId="607023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93B8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SLAM/CD150 Elisa Kit</w:t>
      </w:r>
    </w:p>
    <w:p w14:paraId="2E5F08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CBA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4226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38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A3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DF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377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FA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3B6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6B1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DDC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54B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C1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D2A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52F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A50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A57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C6B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85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525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E0F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B84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4DA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165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43D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78D2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919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BEFE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1A4D1B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23B4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A265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B0A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30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4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E6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2E4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2E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3975D2">
      <w:pPr>
        <w:rPr>
          <w:rFonts w:hint="default" w:ascii="Times New Roman" w:hAnsi="Times New Roman" w:cs="Times New Roman"/>
          <w:b/>
          <w:bCs/>
          <w:sz w:val="28"/>
          <w:szCs w:val="28"/>
        </w:rPr>
      </w:pPr>
    </w:p>
    <w:p w14:paraId="337795C5">
      <w:pPr>
        <w:rPr>
          <w:rFonts w:hint="default" w:ascii="Times New Roman" w:hAnsi="Times New Roman" w:cs="Times New Roman"/>
          <w:b/>
          <w:bCs/>
          <w:sz w:val="28"/>
          <w:szCs w:val="28"/>
        </w:rPr>
      </w:pPr>
    </w:p>
    <w:p w14:paraId="5EB5386B">
      <w:pPr>
        <w:rPr>
          <w:rFonts w:hint="default" w:ascii="Times New Roman" w:hAnsi="Times New Roman" w:cs="Times New Roman"/>
          <w:b/>
          <w:bCs/>
          <w:sz w:val="28"/>
          <w:szCs w:val="28"/>
        </w:rPr>
      </w:pPr>
    </w:p>
    <w:p w14:paraId="64178E59">
      <w:pPr>
        <w:rPr>
          <w:rFonts w:hint="default" w:ascii="Times New Roman" w:hAnsi="Times New Roman" w:cs="Times New Roman"/>
          <w:b/>
          <w:bCs/>
          <w:sz w:val="28"/>
          <w:szCs w:val="28"/>
        </w:rPr>
      </w:pPr>
    </w:p>
    <w:p w14:paraId="479FB4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693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EBDC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B6D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FA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D5B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070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85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01A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C4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A2D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97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84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67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17D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7C2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491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21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F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47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4D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09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8A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BC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82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04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998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8C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9D6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A7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F30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9D9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2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68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A4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D0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014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B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01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7B3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52F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23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C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49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6F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C5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D4F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27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0A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723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4CA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0DB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A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39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E22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256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22E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0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D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A54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400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A4C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01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E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38E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4E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151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D0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9D8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E34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A4F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9D6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2F6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821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FF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E22D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57D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E454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362A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5471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B7D0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457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3691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95D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64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9E5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E940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599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4C8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7C0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EB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D4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7E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68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49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8A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DE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188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E66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50C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78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03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2D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8E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F45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419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A6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CDF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BA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8A6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2AB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F4CC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84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FF7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6A3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A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3A4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0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3BC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91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34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0B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F6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73F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7B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64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01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2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28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341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73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FD0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056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A94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208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0A6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821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8F6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76BD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8E3B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E4D0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4DF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136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0FD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98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15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D6C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CEBD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EC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D1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E95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1B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07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C30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2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F3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468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5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C3D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7C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D20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EA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05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EEA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091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75D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A73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2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AC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63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B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27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7FE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B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9B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422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1E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C2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F2C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E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35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CBC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5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2A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EAC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4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28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903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36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5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CB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8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8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23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E7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4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168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95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EC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6D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2C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1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71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1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B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CD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A8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6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66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96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D3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640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6D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E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D9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FA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EB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8A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F3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7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2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F7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2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39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038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A6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7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3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5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C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8C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4B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414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44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03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8B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A95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CD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B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9C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FD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FE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C0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884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4F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77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82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2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0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DF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89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D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AB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77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FC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29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74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8C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21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F4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B2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F6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5B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B8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DC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B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4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A9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94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B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DF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8B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B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61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A0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F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08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EA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A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B0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D8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6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AF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83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E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63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B0B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DE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1A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F7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6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042D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FB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CA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B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34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75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8F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F9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7A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25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5D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EC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24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B8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62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4A5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467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A3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3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45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C9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F9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A0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0B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5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9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C0F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DC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17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4B5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A9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36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0EA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0F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7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50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B2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CF1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47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6A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BF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52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34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8B4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98C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798C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BB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A64E3E">
    <w:pPr>
      <w:pStyle w:val="6"/>
      <w:jc w:val="both"/>
    </w:pPr>
  </w:p>
  <w:p w14:paraId="5ABE4B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43D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829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8123B6"/>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7366</Words>
  <Characters>10753</Characters>
  <Lines>251</Lines>
  <Paragraphs>70</Paragraphs>
  <TotalTime>0</TotalTime>
  <ScaleCrop>false</ScaleCrop>
  <LinksUpToDate>false</LinksUpToDate>
  <CharactersWithSpaces>11323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