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4C50DD">
      <w:pPr>
        <w:pStyle w:val="2"/>
        <w:bidi w:val="0"/>
        <w:jc w:val="center"/>
        <w:rPr>
          <w:rFonts w:hint="default" w:ascii="Times New Roman" w:hAnsi="Times New Roman" w:cs="Times New Roman"/>
          <w:b/>
          <w:bCs w:val="0"/>
          <w:sz w:val="36"/>
          <w:szCs w:val="36"/>
        </w:rPr>
      </w:pPr>
      <w:r>
        <w:rPr>
          <w:rFonts w:hint="eastAsia"/>
          <w:b/>
          <w:bCs/>
          <w:sz w:val="36"/>
          <w:szCs w:val="36"/>
        </w:rPr>
        <w:t>Canine TSLP R/CRLF2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E68B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F2402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F15A52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5CEE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D31E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A4D03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577FE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E4014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B58BC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0C258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CB889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3B265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2A19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24DB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3F933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A68CB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82D8B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F8011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F0E50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36B36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01802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ABDCD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9271E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38280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F34CE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9BA5F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A0274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326A05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细胞因子受体样因子2，也称为TSLPR或CRL2，是一种由CRLF2基因编码的蛋白质。它被映射到Xp22.33。该基因编码的蛋白质是胸腺基质淋巴细胞生成素（TSLP）的受体。编码蛋白和TSLP与白细胞介素7受体（IL7R）一起激活STAT3、STAT5和JAK2通路，这些通路控制细胞增殖和造血系统发育等过程。该基因有两种编码不同亚型的转录变体。此外，已经发现CRLF2和JAK突变的重排共同促进了B祖细胞ALL中的白血病发生。</w:t>
      </w:r>
    </w:p>
    <w:p w14:paraId="2C3D369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76D9E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799E3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73AE1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36CD6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4A283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D9917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CC3238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B179F6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06F3BC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93AD3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9DF98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6589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70F77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636B4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2A7F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1FD45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6DCD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AB949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ADE9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73F9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C19D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8B8F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D8146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BBE70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C6C8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C8B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FD36F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FB5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D723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2678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245C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CE8F4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8244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B6BB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EC0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416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A74A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39E5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3644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BD873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600E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44DC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97088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5FCD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D705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E03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3133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01A15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88F48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E9E81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1159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919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F8F4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4367D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38388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8AF6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4D9F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EFE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855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7EEC7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16F1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C4E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927E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5E3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F5CC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A2110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5DC26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503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DB78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F004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E796A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D14D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513F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B3DA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AA9E09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0211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3F80A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1CDFA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F33607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2F49F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3BEAC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E6E23A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62A427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5B160E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071B1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7F1547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3D0698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2F062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2119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379A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F787D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182D5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D4270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2F443D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1146FA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9F0F72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0A48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107B0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9F70C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2D4F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E28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C522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A7A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EDB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1A79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8399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DBD2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165FD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7653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AD88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ED40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3B74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C159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6179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8988D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C1EA5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74698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8F4DA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FECC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AF25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8358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4FF8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D2CB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5095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E099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28AF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1E83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3E1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301670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8254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88326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7502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0EFB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1C811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B40C6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A9F1F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D8C775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93DF2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FB5F1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79F12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1DEF3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B842A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1070D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29AF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132373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404A2F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15E72E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B111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273785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66C72B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4423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80047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1CBFD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15A7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CF973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CC6D4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BDE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B97AE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F2708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A7C5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A0E69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4A5A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4A164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87353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BFBA4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11642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87C9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0A684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1600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E63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7DCC0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860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50D6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3B66D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E283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BC2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36FDA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DABD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C04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08655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1210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E3D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AB4B2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FFAC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717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CF5D5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203B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052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9F947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70978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2DB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F9B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09173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EA8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111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6B9AD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312B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112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4667C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0DAE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F40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A38FE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AE40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D3D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A0D8D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87E2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EF7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A4F8C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1B37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C48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5A6F7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E7E1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CBB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34622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A082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B9A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D42D0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2550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FE5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3B978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A111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8F0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C1380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420D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D59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D5B43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57E60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E37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3D26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E797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ADD4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0E03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1DD0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5E09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D6B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3B5B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D05E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E58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B6F6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3172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EE4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83DF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0992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025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AEA6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9788E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A84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DB2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75B2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E92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08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60FA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018F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0E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B59E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AA77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1BC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7E58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F944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A4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25BB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0E3A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86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6EC4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A14C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82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C2CF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02BC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0E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1FDF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56A7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8E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24EF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8F30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88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1531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EAF2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BA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4390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874A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D5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D6E6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6535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E0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F6FB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25C2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F2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3225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7E740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154B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5D1F8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BC9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6FC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4D9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448E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A205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E79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930A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DCB7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C6B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620C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293E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592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F46A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74D9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5A3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B950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0DB5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E03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0719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468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8A1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9AD4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C137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014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EC84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A7EC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09A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3258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99BD3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72288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312CC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4B16B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3D315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E3C4A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9170C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5533B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AC107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B81B6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A7A28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428D7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EA09F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B4745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A7B0C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6C1DA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99723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A83B193">
      <w:pPr>
        <w:rPr>
          <w:rFonts w:hint="default" w:ascii="Times New Roman" w:hAnsi="Times New Roman" w:cs="Times New Roman"/>
          <w:sz w:val="22"/>
          <w:szCs w:val="22"/>
        </w:rPr>
      </w:pPr>
    </w:p>
    <w:p w14:paraId="6B7825B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7B525A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TSLP R/CRLF2 Elisa Kit</w:t>
      </w:r>
    </w:p>
    <w:p w14:paraId="33CB374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2267A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CA576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C679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9D25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7E09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0B6D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9C1F8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D525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4EB8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E7B5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00037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64DC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1A1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80DD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11E0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087B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7E54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B393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A55AE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DC03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E2D49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6C179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83839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BCE6C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55305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0FF16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D59DA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TSLP R/CRLF2 is Cytokine receptor-like factor 2, also known as TSLPR or CRL2, is a protein that in humans is encoded by the CRLF2 gene. It is mapped to Xp22.33. The protein encoded by this gene is a receptor for thymic stromal lymphopoietin(TSLP). Together with the interleukin 7 receptor(IL7R), the encoded protein and TSLP activate STAT3, STAT5, and JAK2 pathways, which control processes such as cell proliferation and development of the hematopoietic system. Two transcript variants encoding different isoforms have been found for this gene. In addition to it, it has been found that rearrangement of CRLF2 and JAK mutation together contribute to leukemogenesis in B-progenitor ALL.</w:t>
      </w:r>
    </w:p>
    <w:p w14:paraId="59FD5E4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DD85A8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EBA44A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04E2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516C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7F5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46BD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CBE2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E8CF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C0E2B01">
      <w:pPr>
        <w:rPr>
          <w:rFonts w:hint="default" w:ascii="Times New Roman" w:hAnsi="Times New Roman" w:cs="Times New Roman"/>
          <w:b/>
          <w:bCs/>
          <w:sz w:val="28"/>
          <w:szCs w:val="28"/>
        </w:rPr>
      </w:pPr>
    </w:p>
    <w:p w14:paraId="19AA0431">
      <w:pPr>
        <w:rPr>
          <w:rFonts w:hint="default" w:ascii="Times New Roman" w:hAnsi="Times New Roman" w:cs="Times New Roman"/>
          <w:b/>
          <w:bCs/>
          <w:sz w:val="28"/>
          <w:szCs w:val="28"/>
        </w:rPr>
      </w:pPr>
    </w:p>
    <w:p w14:paraId="576441E4">
      <w:pPr>
        <w:rPr>
          <w:rFonts w:hint="default" w:ascii="Times New Roman" w:hAnsi="Times New Roman" w:cs="Times New Roman"/>
          <w:b/>
          <w:bCs/>
          <w:sz w:val="28"/>
          <w:szCs w:val="28"/>
        </w:rPr>
      </w:pPr>
    </w:p>
    <w:p w14:paraId="7CE94CDF">
      <w:pPr>
        <w:rPr>
          <w:rFonts w:hint="default" w:ascii="Times New Roman" w:hAnsi="Times New Roman" w:cs="Times New Roman"/>
          <w:b/>
          <w:bCs/>
          <w:sz w:val="28"/>
          <w:szCs w:val="28"/>
        </w:rPr>
      </w:pPr>
    </w:p>
    <w:p w14:paraId="695048B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733F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BC735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7A8C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7EA2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EAED9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77A7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FE65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B4B9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09FA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8423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9AD7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254C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D69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FFA9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222D0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D8B7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173F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EEB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1B76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083E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3F04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2398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82F6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7520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5B9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F35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316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4B88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6090A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401C4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EA6A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A15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86EF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9D11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1AC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B382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844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2CA1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CD2E3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026B7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2D0F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0DB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BBB8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B0D7F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589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BACC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E532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517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7F27F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BFBB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A35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423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EE24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E910E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7E710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B59D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55DC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A66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EE087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0D8B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CF7D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D984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3D1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639A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961D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8810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DC53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8B22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FFD5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30ABB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438E8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FE4BB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7C7E2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6617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1771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9D27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3535B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827F59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6678D4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1F710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C5E99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5D5C5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6E80EA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A2F5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EFFEE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F7656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01396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83446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CEB8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BCB3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943C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C225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76A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FCD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937A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C84F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08C11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E1934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FB1C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F943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2839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CE6E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91E8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224A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F1861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3A34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45663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A16A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FEBD2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4B135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950C0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A43E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088F4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4E2C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F837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58E9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5F01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5392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3475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7F92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CCF7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696FD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DDFE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DF2D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597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4FC2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18E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EBFC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3030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B33A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AA6A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0E3D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51F87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53F13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17786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3A30D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D6E41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D6997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25874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0B45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7765B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2AA9C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B1B3A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CB14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981F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04DE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31C58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E714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7602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4F275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24D9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6016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C7040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497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F090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21EB3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6E5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28C0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1873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C805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47A8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C037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0F8CB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B4129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C187F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FABF9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C88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340A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C69A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99C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164D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AB60C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79E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C655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F663D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C05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1FC7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22879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A45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DDDE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5CBAD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04E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448B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8318E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090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7B7F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657C7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DC6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4269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69D2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990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695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79AB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5D2D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DC3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1AA4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C98C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50F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2C9C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05DB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870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71DC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E09A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49E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4527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C33D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2E3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6898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9DC1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E58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5379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B661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1AA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6C61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FC4C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C75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6912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860F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1D9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9C86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939E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549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2354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3B57E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A75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2BE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FF2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A04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8F0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1FCD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B94F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EAB71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66FE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F717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7005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4194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51AC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599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DE7C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ADD6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083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D0A6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A530C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C500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6A8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4AC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6A9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02C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8EAE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E4D2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A37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D5B4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4010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312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54CC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B789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924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DCD1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7479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2AF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7AAB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6482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BC6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5980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FA24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7A3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142B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50FB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9DC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C112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ABFA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9CF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4612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9CF7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806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56FC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4C65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AE7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B9DB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1BB3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712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E9D5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EC67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20C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88FC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28D4F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AD51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4700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40F7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B689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535A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71A4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725E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0BD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41EB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CD1B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F46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08EC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78D2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D247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5228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0C0A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744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D039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AC8D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D3F67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FA1A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CEB1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B06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2401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3017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375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0470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960B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D68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759B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3B9DA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9C8C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6A8D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4BD0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9C04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55CC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F73C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5CC4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CCF0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F663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7572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2716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14E9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5CCE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2CA5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5B6A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5EF2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93D0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EA91E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7EA91E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4410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F05F401">
    <w:pPr>
      <w:pStyle w:val="6"/>
      <w:jc w:val="both"/>
    </w:pPr>
  </w:p>
  <w:p w14:paraId="799DE5B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22DE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AF92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2187B1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8923</Words>
  <Characters>19229</Characters>
  <Lines>251</Lines>
  <Paragraphs>70</Paragraphs>
  <TotalTime>0</TotalTime>
  <ScaleCrop>false</ScaleCrop>
  <LinksUpToDate>false</LinksUpToDate>
  <CharactersWithSpaces>21419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2026-03-19T03:00:30Z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