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F83164">
      <w:pPr>
        <w:pStyle w:val="2"/>
        <w:bidi w:val="0"/>
        <w:jc w:val="center"/>
        <w:rPr>
          <w:rFonts w:hint="default" w:ascii="Times New Roman" w:hAnsi="Times New Roman" w:cs="Times New Roman"/>
          <w:b/>
          <w:bCs w:val="0"/>
          <w:sz w:val="36"/>
          <w:szCs w:val="36"/>
        </w:rPr>
      </w:pPr>
      <w:r>
        <w:rPr>
          <w:rFonts w:hint="eastAsia"/>
          <w:b/>
          <w:bCs/>
          <w:sz w:val="36"/>
          <w:szCs w:val="36"/>
        </w:rPr>
        <w:t>Porcine C1qR/CD93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67C9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2CF3F8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475BD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46D2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03DE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468D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2668F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C364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91275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DAE5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20A47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F28FD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0B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FA4E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730CA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9CA90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F30D3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EDAC2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BB32E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13CFA5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AE7A6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D14C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6968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D02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5271C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4050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0422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93C69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CD39又称为胞外核苷酸三磷酸二磷酸水解酶1、ENTPD1、NTPDase 1、胞外atpase 1，在神经系统中，能水解ATP等核苷酸来调节嘌呤能神经传递。也可能通过水解血小板活化的ADP到AMP参与预防血小板聚集。水解ATP和ADP同样好。NTPDase-1最初被描述为CD39，一种B淋巴细胞表面标志物，但它也存在于自然杀伤细胞、T细胞和一些内皮细胞的表面。调节性T细胞（Tregs）通过多种非冗余的细胞接触依赖性和独立的机制介导免疫抑制，越来越多的证据表明，CD39-CD73-腺苷通路发挥着重要作用。CD39胞外核苷酸酶是导致产生抑制性腺苷的级联反应的限速酶，该抑制性腺苷可改变CD4和CD8 T细胞和自然杀伤细胞的抗肿瘤活性。</w:t>
      </w:r>
    </w:p>
    <w:p w14:paraId="2C8CE9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BB4E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2BCB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E245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5F28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C44C4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B039E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E3A82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C01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BFA2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BB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969" w:type="dxa"/>
            <w:vMerge w:val="restart"/>
            <w:vAlign w:val="center"/>
          </w:tcPr>
          <w:p w14:paraId="6CD93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2DAF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E7F8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37F4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AC78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459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BDC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FA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DEA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4AF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67F2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9D2A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8B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2AB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9AAC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5E9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033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54E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165E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EA1E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6382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C9A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720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B50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9EDE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D895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45E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16DA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0D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8630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7AF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58A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FE6B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54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6969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B5CF6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EB0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E89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D33A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00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EFFA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C1D57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581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381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26B1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7E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F20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E64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0F6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271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EAE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84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6CB5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0E2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1F5C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22C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99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4241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2E8D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D7B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591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E9B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253E5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912C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308E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740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DAB904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75A99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C8DE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CB30B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7804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3F7C7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5250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9151BD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E61EE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74AC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B2546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DB63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43FEB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4491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50AF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D6DBC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88D8D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6C314E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A56D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E940D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AC507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B17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526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2D9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9D6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483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4545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F928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8991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EC79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007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2A3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161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D83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D46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92A8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FF16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44D6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5B3DD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B454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657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CFE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77F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A50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9A1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267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2468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5FBB7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F6F0E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832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BCFF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5386E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0547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8AE5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B878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59841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E8A1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BDCE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F1060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AB56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6DF6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47AF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0826B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E056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ACD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CA52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7403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C828B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B0C26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1D7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1106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F331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DAD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4260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9B8A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DB0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A19E12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6A063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FC1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763A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174CF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0E51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95477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E4BB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4B2E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590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6A5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D0EA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5E0D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37A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928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02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7794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23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76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431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564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FE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B66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DABC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B59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965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3C91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42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FE0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C7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8E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7A6A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C1F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E9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895D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61824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A4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412D0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7A6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65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7C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096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3CE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74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2F4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C8FE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A4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05FE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B2C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E3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EB9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0C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1F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C882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7FC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35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7E25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A25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C7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A0A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FB8F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FF2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6A3E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B628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5B2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4127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0D09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65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AB19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8B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AB5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5C7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BDB3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2DB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127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C6E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DCFA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552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DA7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05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8BB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0A5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D0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EC8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9507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D54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A816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80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7AC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3D81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1572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CE232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007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67C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E35C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006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6B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3EF2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131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ED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566E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E2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AF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86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BCDA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84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D20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4F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C6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DAC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4B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39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5E3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B7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B1E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E38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FD8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21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A01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A3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4E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34F5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216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8E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B31C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7A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262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965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F5A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A5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213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39A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E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B8D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EC46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907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FD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B66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0AA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4C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44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F17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B76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C5CE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3B8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417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52B0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533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7FA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B88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17B9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285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0CE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A1F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3D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6F5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569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1CC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E1C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C76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F4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5F6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F4B0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83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AF31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E989F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36DAF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27BE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062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59845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30B56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0697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34DF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702CC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0FF1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9DD0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3DD1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430E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431B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2760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1F83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3D7D8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7E6343B">
      <w:pPr>
        <w:rPr>
          <w:rFonts w:hint="default" w:ascii="Times New Roman" w:hAnsi="Times New Roman" w:cs="Times New Roman"/>
          <w:sz w:val="22"/>
          <w:szCs w:val="22"/>
        </w:rPr>
      </w:pPr>
    </w:p>
    <w:p w14:paraId="5C9600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7DD11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C1qR/CD93 Elisa Kit</w:t>
      </w:r>
    </w:p>
    <w:p w14:paraId="65A9E8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C5E6F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0AB036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1F0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5BA8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2B7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E07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AE8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CB9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35D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E121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2B4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ECE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B1C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68119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22787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57B4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F8E3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6C242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771E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4636C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54DE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70A4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B4CAD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6A812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DC74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4C9B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8310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CD39 is also called extracellular nucleotide triphosphate diphosphate hydrolase 1, entpd1, ntpdase 1 and extracellular ATPase 1. In the nervous system, it can hydrolyze nucleotides such as ATP to regulate purinergic neurotransmission. It may also be involved in the prevention of platelet aggregation by hydrolyzing platelet activated ADP to AMP. Hydrolysis of ATP is as good as ADP. Ntpdase-1 was originally described as CD39, a B lymphocyte surface marker, but it also exists on the surface of natural killer cells, T cells and some endothelial cells. Regulatory T cells (Tregs) mediate immunosuppression through a variety of non redundant cell contact dependent and independent mechanisms. More and more evidence shows that cd39-cd73-adenosine pathway plays an important role. CD39 extracellular nucleotidase is the rate limiting enzyme leading to the cascade of inhibitory adenosine, which can change the antitumor activity of CD4 and CD8 T cells and natural killer cells.</w:t>
      </w:r>
    </w:p>
    <w:p w14:paraId="05F20C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8249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1614E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DA6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1F6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F17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A63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4CA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3EE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FF556F4">
      <w:pPr>
        <w:rPr>
          <w:rFonts w:hint="default" w:ascii="Times New Roman" w:hAnsi="Times New Roman" w:cs="Times New Roman"/>
          <w:b/>
          <w:bCs/>
          <w:sz w:val="28"/>
          <w:szCs w:val="28"/>
        </w:rPr>
      </w:pPr>
    </w:p>
    <w:p w14:paraId="4D8408B1">
      <w:pPr>
        <w:rPr>
          <w:rFonts w:hint="default" w:ascii="Times New Roman" w:hAnsi="Times New Roman" w:cs="Times New Roman"/>
          <w:b/>
          <w:bCs/>
          <w:sz w:val="28"/>
          <w:szCs w:val="28"/>
        </w:rPr>
      </w:pPr>
    </w:p>
    <w:p w14:paraId="5ED72F78">
      <w:pPr>
        <w:rPr>
          <w:rFonts w:hint="default" w:ascii="Times New Roman" w:hAnsi="Times New Roman" w:cs="Times New Roman"/>
          <w:b/>
          <w:bCs/>
          <w:sz w:val="28"/>
          <w:szCs w:val="28"/>
        </w:rPr>
      </w:pPr>
    </w:p>
    <w:p w14:paraId="2732B108">
      <w:pPr>
        <w:rPr>
          <w:rFonts w:hint="default" w:ascii="Times New Roman" w:hAnsi="Times New Roman" w:cs="Times New Roman"/>
          <w:b/>
          <w:bCs/>
          <w:sz w:val="28"/>
          <w:szCs w:val="28"/>
        </w:rPr>
      </w:pPr>
    </w:p>
    <w:p w14:paraId="692973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38B0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32E6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A34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96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7E8B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2359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6F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63A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91C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DDA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4CA3B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F3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36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8F8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60CE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F83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CA1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6B0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2E6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1364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D6FD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399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176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B17A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11F3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9BAB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52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804D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6613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E559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48BE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13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E843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4A9A5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3C3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6C3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9DF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825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03401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8F39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8EB8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39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AF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D6E9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2BA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230B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976E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6C5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6FF2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73D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381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6BB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D51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F06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FFD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2A36B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B00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8A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617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F23F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25A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A1A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61C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9F8C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B676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4A1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751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CCCC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0A0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A2B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159C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BA11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00BB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85BF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E304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19592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E3C51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2148C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97E7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AE1BA7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9E734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A8112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A8D4DF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D109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B6D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5A1AF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BF71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CC6C8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E05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5DE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6A2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639E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E64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3872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B165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04F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F9B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D98F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16AE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B88D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353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131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97B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A9CE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B13C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15E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E9E11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101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7561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2D770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F0A70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716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A1B90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6DA1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F725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857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440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D37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603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0C8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887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6A4F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AC7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4B3D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C10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194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205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F70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1F2B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16F9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E38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9BA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747C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368D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03BFD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EE88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B1CDE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5A683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BA75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D683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CC1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B2B93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F2916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BC4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BFB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BC51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1A0D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C8D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A13E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778C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0B36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A3D4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4E53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82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79E01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B092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0164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E475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7E6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BD1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75E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56AF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B69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186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A28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D8F2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FE5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90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8267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EFC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5FB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5AAA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2E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21B0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7E78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4F0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92FA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29CA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434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878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19640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7A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2B17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7F9B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A8D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231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311A1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D3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E6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5B3E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0FA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5B7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C6E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EF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D0A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06A7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38B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C00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8A9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73C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0BC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925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2F2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2DC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36D6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CE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DD4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0DE7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430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8280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BD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8C76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D92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795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63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6F9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4A06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7E5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060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573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9EA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83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4A712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56F1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A2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53F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BE53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A40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B5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B02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36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9CB8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E6B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D79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F0B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297B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4390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B3F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FD61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0A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F62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0C7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8E7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6E5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AA79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45C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2FC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6C7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B5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79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2C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479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B01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F50C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E50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1E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0B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308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0AA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490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8C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DC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A5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08D2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7AED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D5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116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B8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F7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449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956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10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F23E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AB6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47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A3A4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AF7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2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8BF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E1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5EE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3BD2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84A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EE5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28B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6C8CA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5CB1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98A1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9E4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23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A2819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E4C0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7A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E37A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45E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D19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D9B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470B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539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4E25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71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C15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44D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D4A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361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5E469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1D1F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C9D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549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36D4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AD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FF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F25E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53E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B6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19F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DD8D3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765D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C26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9AB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324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C24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63B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DA04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C480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412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A40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55E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A7A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1136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8286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BD8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6F5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8F1F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ECF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0ECFA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DC1D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7582FA">
    <w:pPr>
      <w:pStyle w:val="6"/>
      <w:jc w:val="both"/>
    </w:pPr>
  </w:p>
  <w:p w14:paraId="1CCECE3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D4FD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9EE2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4426EAA"/>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9702</Words>
  <Characters>23034</Characters>
  <Lines>251</Lines>
  <Paragraphs>70</Paragraphs>
  <TotalTime>0</TotalTime>
  <ScaleCrop>false</ScaleCrop>
  <LinksUpToDate>false</LinksUpToDate>
  <CharactersWithSpaces>25903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2026-03-19T03:11:06Z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