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3526B">
      <w:pPr>
        <w:pStyle w:val="2"/>
        <w:bidi w:val="0"/>
        <w:jc w:val="center"/>
        <w:rPr>
          <w:rFonts w:hint="default" w:ascii="Times New Roman" w:hAnsi="Times New Roman" w:cs="Times New Roman"/>
          <w:b/>
          <w:bCs w:val="0"/>
          <w:sz w:val="36"/>
          <w:szCs w:val="36"/>
        </w:rPr>
      </w:pPr>
      <w:r>
        <w:rPr>
          <w:rFonts w:hint="eastAsia"/>
          <w:b/>
          <w:bCs/>
          <w:sz w:val="36"/>
          <w:szCs w:val="36"/>
        </w:rPr>
        <w:t>Canine Tie-2/TEK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6FC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B607B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C2603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50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3E03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5B5E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0A3B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AAC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963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9C7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0AF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F9A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76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0E80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28EAF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584D7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E528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974A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E3712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DFF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D844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8B8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2D43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3DD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3369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E292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A78B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C864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具有Ig和EGF同源结构域2（Tie-2）的酪氨酸激酶，也称为TEK酪氨酸激酶，内皮细胞（TEK）。Tie-2和Tie-1在早期胚胎血管系统和母体蜕膜血管内皮细胞中表达，其中血管系统经历活跃的血管生成。在羊膜的胚外中胚层中也检测到Tie-2而非Tie-1的表达。血管生成与甲状腺肿发生中的滤泡细胞生长相协调。血管生成素Ang-1和Ang-2是通过Tie-2发挥作用的血管生成生长因子。Tie-2和Ang-1在甲状腺上皮细胞和内皮细胞中表达，Tie-2在滤泡细胞中受TSH和cAMP的调节。</w:t>
      </w:r>
    </w:p>
    <w:p w14:paraId="312F3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E14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7B08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7600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044B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6ED4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64D3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110B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A4A6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C63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ECB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28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9F7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1B7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6F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944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544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67D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2CA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2C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53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B59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DA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336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15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2B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121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4BC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742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86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917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B93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507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4C9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04A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97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00D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DE7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9D2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0C6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36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AA9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E19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609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C80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E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6C4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BBF5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3A4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CF8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98A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C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21D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E5D4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FDB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ADD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AD1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9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7F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772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715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35F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984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0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101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B27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0AE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F44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A8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396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32F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DF3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0A0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5A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3850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0D3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C5B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26F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019E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A9B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914D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7173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56DB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354F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025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71CF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E580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8F3C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702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6A7B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CA45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F2B4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2BAC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D196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7419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EC96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514F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6D5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9728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16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75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1DB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88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67B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77C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0C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094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150A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03D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0D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7FB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67A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394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24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D783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BE1D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6E69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0D1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13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2F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611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C37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75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B83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5B9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18B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EB1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050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CD5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E31C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D7B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D71A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00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6EDC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710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52C3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8EB0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89C0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6DE2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53E7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0FC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BAC3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75B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EBD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CDFD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9450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F513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85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9293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B275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DE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5843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A136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74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0F6A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58E4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35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95E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D71B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9ED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AF8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942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6C4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B42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FFA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8E3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4D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814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32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87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37A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99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36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E27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E1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70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43A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26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A4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532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CF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4F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C5F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F4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79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A68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56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BE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60E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D9E3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B6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E3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A00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01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4D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1D9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87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3C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831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C7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3E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5AA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90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C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10B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87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71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B9C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B3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65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B56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BA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8F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E2F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BD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3E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5B3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10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50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509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86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7C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E21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C2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0B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A08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891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84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EA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4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A3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9B8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F4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22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155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E5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05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DF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9C1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87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59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45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F7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C7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AC5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7B3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40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66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6D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07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32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68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64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0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82D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05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A0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8A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AE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99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1B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00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5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5C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A8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4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EB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95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9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947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C7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2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94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31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C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7A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0A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4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AC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1B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8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A2B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CC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4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EC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7F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8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80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7373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A6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5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24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1F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89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30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D9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2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3B8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ED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61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15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35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B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821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93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6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9A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A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D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DE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F4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1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146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89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8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42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13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6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63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59BF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411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4D9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1EA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063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D43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132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78D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F17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820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FC4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D7F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04A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660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898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A11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785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728BC5">
      <w:pPr>
        <w:rPr>
          <w:rFonts w:hint="default" w:ascii="Times New Roman" w:hAnsi="Times New Roman" w:cs="Times New Roman"/>
          <w:sz w:val="22"/>
          <w:szCs w:val="22"/>
        </w:rPr>
      </w:pPr>
    </w:p>
    <w:p w14:paraId="1FD44D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1E9F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Tie-2/TEK Elisa Kit</w:t>
      </w:r>
    </w:p>
    <w:p w14:paraId="3D967F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AFCA0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03A1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C2B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983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A66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78B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5BE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65F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EC9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F90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061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78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F7C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0134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213D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81B7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7541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8E9D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7D09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C864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386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5954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2C3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E97F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EFE2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F670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A4DC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Tyrosine kinase with Ig and EGF homology domain 2(Tie-2), also called TEK tyrosine kinase, endothelial(TEK). Tie-2 and tie-1 are expressed in early embryonic vascular system and in maternal decidual vascular endothelial cells, where the vasculature undergoes an active angiogenesis. Tie-2, but not tie-1, expression was also detected in extraembryonic mesoderm of the amnion. Angiogenesis is coordinated with follicular cell growth in goitrogenesis. The angiopoietins, Ang-1 and Ang-2, are angiogenic growth factors acting through Tie-2. Tie-2 and Ang-1 are expressed in thyroid epithelial and endothelial cells, and Tie-2 is regulated by TSH and cAMP in follicular cells. </w:t>
      </w:r>
    </w:p>
    <w:p w14:paraId="26EDC9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B82D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DEC9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41F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8A9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82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667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E9B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4A7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41C236">
      <w:pPr>
        <w:rPr>
          <w:rFonts w:hint="default" w:ascii="Times New Roman" w:hAnsi="Times New Roman" w:cs="Times New Roman"/>
          <w:b/>
          <w:bCs/>
          <w:sz w:val="28"/>
          <w:szCs w:val="28"/>
        </w:rPr>
      </w:pPr>
    </w:p>
    <w:p w14:paraId="1C2C2A48">
      <w:pPr>
        <w:rPr>
          <w:rFonts w:hint="default" w:ascii="Times New Roman" w:hAnsi="Times New Roman" w:cs="Times New Roman"/>
          <w:b/>
          <w:bCs/>
          <w:sz w:val="28"/>
          <w:szCs w:val="28"/>
        </w:rPr>
      </w:pPr>
    </w:p>
    <w:p w14:paraId="2D0FDFCB">
      <w:pPr>
        <w:rPr>
          <w:rFonts w:hint="default" w:ascii="Times New Roman" w:hAnsi="Times New Roman" w:cs="Times New Roman"/>
          <w:b/>
          <w:bCs/>
          <w:sz w:val="28"/>
          <w:szCs w:val="28"/>
        </w:rPr>
      </w:pPr>
    </w:p>
    <w:p w14:paraId="6A751F61">
      <w:pPr>
        <w:rPr>
          <w:rFonts w:hint="default" w:ascii="Times New Roman" w:hAnsi="Times New Roman" w:cs="Times New Roman"/>
          <w:b/>
          <w:bCs/>
          <w:sz w:val="28"/>
          <w:szCs w:val="28"/>
        </w:rPr>
      </w:pPr>
    </w:p>
    <w:p w14:paraId="2B7803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2A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928F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E5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72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993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D23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79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D90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239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D14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A23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FB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6E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C69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42D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204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38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AC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D95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AF0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D76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F7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9B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C5C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024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DB3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A8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E1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6E2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EE3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C1F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C6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AE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389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F0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6FC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4F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76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97A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6CE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9EE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07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59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66C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5E4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5EF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F5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C1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A04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940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50B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30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02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8FC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066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46B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CD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1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291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D78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9E1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C6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DC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27E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0DD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A32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360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24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218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DDB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DD51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F39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C25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BBF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38F8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95E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17E8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542E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626B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3347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31A3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C36B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8A0B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9E8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1AE9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CDB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048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F27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83F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FFA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D7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698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A7D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08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F76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079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F70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C7E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B93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956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7F2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FC7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FA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C4B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E7A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941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DC1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EE3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71C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095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3A09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53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FAC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6E8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C8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1C9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218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91F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B1B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22E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E9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A4D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AB7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771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166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49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4CB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9E3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B2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766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F4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D3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FA5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6F3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A26E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EF5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4289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E5FB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275A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F63F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F1A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714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F69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980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7B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CFB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5FA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06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181D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1FA9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5D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DC5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483D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E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38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5B0E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34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65A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B5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242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9EA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270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61E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276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E01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B7BB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0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EC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E9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1F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48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33AE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3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2B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2F3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C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7D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32A6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2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88E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5523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D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F7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E6A3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2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589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D1E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35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E7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389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C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E4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387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3A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2B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1A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56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6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47E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A8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45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3D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9B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B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BA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76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E2B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CA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FE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FA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FC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28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3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5C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BD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3F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22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A0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9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6C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3C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F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692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1F9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33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C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760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3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886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2D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34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DACA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FA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B2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F4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69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67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551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90E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9E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F9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C1C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EA4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49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02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22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97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2C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44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99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1D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EE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56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DFD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0B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73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2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D39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F1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3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F4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E8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B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80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A0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B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2C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7C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88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4C8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4C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68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83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EB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0F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FA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08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BD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60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75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7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53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6C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91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72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30F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5E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A5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8AF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BA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E6DD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62B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20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F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35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60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1C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EC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9B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04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846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B1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A1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0E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0A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615F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51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F6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1C9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55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59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75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67D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D0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D5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81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6C2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AE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BD7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F4F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EE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546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859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C6C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F82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ED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837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351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906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49F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EDC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DEE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9B0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360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068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1068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5D5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7F9B71">
    <w:pPr>
      <w:pStyle w:val="6"/>
      <w:jc w:val="both"/>
    </w:pPr>
  </w:p>
  <w:p w14:paraId="784A9D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EF7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4C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CA6784"/>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9725</Words>
  <Characters>23472</Characters>
  <Lines>251</Lines>
  <Paragraphs>70</Paragraphs>
  <TotalTime>0</TotalTime>
  <ScaleCrop>false</ScaleCrop>
  <LinksUpToDate>false</LinksUpToDate>
  <CharactersWithSpaces>26426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