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B01864">
      <w:pPr>
        <w:pStyle w:val="2"/>
        <w:bidi w:val="0"/>
        <w:jc w:val="center"/>
        <w:rPr>
          <w:rFonts w:hint="default" w:ascii="Times New Roman" w:hAnsi="Times New Roman" w:cs="Times New Roman"/>
          <w:b/>
          <w:bCs w:val="0"/>
          <w:sz w:val="36"/>
          <w:szCs w:val="36"/>
        </w:rPr>
      </w:pPr>
      <w:r>
        <w:rPr>
          <w:rFonts w:hint="eastAsia"/>
          <w:b/>
          <w:bCs/>
          <w:sz w:val="36"/>
          <w:szCs w:val="36"/>
        </w:rPr>
        <w:t>Porcine CXCL1/GROa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6E2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6665A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DD67F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8F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2236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383A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A6B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5BEA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AE1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30D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B20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EDDC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9E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17E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3D3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B5B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60F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827A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B9F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07C6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9BD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F694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8093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AFCF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C5D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4DC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0E7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FE6E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CXCL1）是属于CXC趋化因子家族的一种小细胞因子，以前称为GRO1癌基因GROApha，KC，中性粒细胞激活蛋白3（NAP-3）和黑色素瘤生长刺激活性α（MSGAα）。在人类中，这种蛋白质由CXCL1基因编码。CXCL1基因位于人类第4号染色体上，是其他CXC趋化因子基因之一。CXCL1的成熟型最大长度为73个氨基酸。CXCL1由人类黑色素瘤细胞分泌，具有促有丝分裂特性，并参与黑色素瘤的发病机制。CXCL1由巨噬细胞、中性粒细胞和上皮细胞表达，并具有中性粒细胞趋化活性。这种趋化因子通过趋化因子受体CXCR2发出信号而发挥作用。CXCL1可降低多发性硬化的严重程度，并可能提供神经保护功能。</w:t>
      </w:r>
    </w:p>
    <w:p w14:paraId="79A9CB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D1B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3BD3F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BC47F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10915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B1ECF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5EB168">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2BD6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2C68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5CD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079D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FB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5DA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80E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EB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C4C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597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201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15D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16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55F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ED3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5F6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1C3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A4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01A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AE8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EBF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550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7C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9E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607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515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3AC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C20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6C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42A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870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98C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393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E2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8C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3A6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815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2EF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6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034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9035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026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985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71B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1E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A27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1CDB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287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D46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2CE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A7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39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D8C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CF8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BAA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9B0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0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681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E45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942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A3C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94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8C0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711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694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3A2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72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3212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07B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564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544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3D0F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265F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1479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65DA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AAE1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9042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4ED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D592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BD28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6E2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E2FD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5D86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8DB4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B980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7F0D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21DC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74CD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37EF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ACC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554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A93C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04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DE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65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649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3E3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23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EA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1BE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C10D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0D4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442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4AA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838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726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F3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3886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64B1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0ECD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D39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137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08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B04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E42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75C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05E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A68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E50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8EE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68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B17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395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F49B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99C4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79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CAB1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6EF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ED4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47A6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BDA9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E08B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023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CA1F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1F8B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2B4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04F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0F34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EB6C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582C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31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8711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A313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74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F39F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5ECC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8D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890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9DA9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3D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917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0788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ED9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537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FD2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D89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C7A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EDA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4EE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6A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F07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86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06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BD1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6F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88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072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A9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33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AAD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78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87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8F7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19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3B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8B3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22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86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BCB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9C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A7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E8D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FB15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FD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0F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BA1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A9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88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FE1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10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49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3A1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8F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2A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0C8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FA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63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F3B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2B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9B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F76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51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8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377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C7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18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EA2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D0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9D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E95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9E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1A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21E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70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66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DAF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E4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C0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01B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903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6C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EB2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70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08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87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C64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FE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E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9B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37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E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94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D9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0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39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4F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2E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A3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2896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E9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8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96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54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F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40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17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F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BBE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D6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4D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90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89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2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60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28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6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19F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43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0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9C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D2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E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E43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3E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B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247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3C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6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C7C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A6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7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7F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9F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27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2D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33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9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E97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06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C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7B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018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92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8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5E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6E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9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E0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B5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3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E7B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D0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8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A0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82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2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E8F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CE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6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390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AC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4F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57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30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C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666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D2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8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6BB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CE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C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F0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F4A6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199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9FB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B04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A29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18A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1C4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3A0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3C3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A15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55B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9E6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8F7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416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3DC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91F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548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D3C115">
      <w:pPr>
        <w:rPr>
          <w:rFonts w:hint="default" w:ascii="Times New Roman" w:hAnsi="Times New Roman" w:cs="Times New Roman"/>
          <w:sz w:val="22"/>
          <w:szCs w:val="22"/>
        </w:rPr>
      </w:pPr>
    </w:p>
    <w:p w14:paraId="43AABB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E306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CXCL1/GROa Elisa Kit</w:t>
      </w:r>
    </w:p>
    <w:p w14:paraId="328622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D22E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E810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CD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745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66A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AEE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A8D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9E9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31E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BCC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B61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57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73C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147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56D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492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CA2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9B31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8B9C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CD10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5931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ABE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4F58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2E4B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331F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7DF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61C8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1(CXCL1) is a small cytokine belonging to the CXC chemokine family that was previously called GRO1 oncogene, GROalpha, KC, Neutrophil-activating protein 3(NAP-3) and melanoma growth stimulating activity, alpha(MSGA-alpha). In humans, this protein is encoded by the CXCL1 gene. The gene for CXCL1 is located on human chromosome 4 amongst genes for other CXC chemokines. The mature form of CXCL1 is maximally 73 amino acids long. CXCL1 is secreted by human melanoma cells, has mitogenic properties and is implicated in melanoma pathogenesis. CXCL1 is expressed by macrophages, neutrophils and epithelial cells, and has neutrophil chemoattractant activity. This chemokine elicits its effects by signaling through the chemokine receptor CXCR2.CXCL1 decreased the severity of multiple sclerosis and may offer a neuro-protective function.</w:t>
      </w:r>
    </w:p>
    <w:p w14:paraId="513753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76AA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6DEF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FF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365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E1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CC0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39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6F4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05101A">
      <w:pPr>
        <w:rPr>
          <w:rFonts w:hint="default" w:ascii="Times New Roman" w:hAnsi="Times New Roman" w:cs="Times New Roman"/>
          <w:b/>
          <w:bCs/>
          <w:sz w:val="28"/>
          <w:szCs w:val="28"/>
        </w:rPr>
      </w:pPr>
    </w:p>
    <w:p w14:paraId="32F30D47">
      <w:pPr>
        <w:rPr>
          <w:rFonts w:hint="default" w:ascii="Times New Roman" w:hAnsi="Times New Roman" w:cs="Times New Roman"/>
          <w:b/>
          <w:bCs/>
          <w:sz w:val="28"/>
          <w:szCs w:val="28"/>
        </w:rPr>
      </w:pPr>
    </w:p>
    <w:p w14:paraId="549879E4">
      <w:pPr>
        <w:rPr>
          <w:rFonts w:hint="default" w:ascii="Times New Roman" w:hAnsi="Times New Roman" w:cs="Times New Roman"/>
          <w:b/>
          <w:bCs/>
          <w:sz w:val="28"/>
          <w:szCs w:val="28"/>
        </w:rPr>
      </w:pPr>
    </w:p>
    <w:p w14:paraId="2A7261A0">
      <w:pPr>
        <w:rPr>
          <w:rFonts w:hint="default" w:ascii="Times New Roman" w:hAnsi="Times New Roman" w:cs="Times New Roman"/>
          <w:b/>
          <w:bCs/>
          <w:sz w:val="28"/>
          <w:szCs w:val="28"/>
        </w:rPr>
      </w:pPr>
    </w:p>
    <w:p w14:paraId="25911B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173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BB4F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1DE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23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E99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50D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80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26A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6B0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584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30E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A9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71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234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C76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3EF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A7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9E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5A0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3E2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196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04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2B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F3D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FA2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FF4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24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3A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4C2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CD16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831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1E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B0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A43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05A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F5B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D7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6F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E76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87BC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495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4B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5D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BC3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1AF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88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4A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2C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638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242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253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ED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D2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D37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7B4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454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04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0D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8AA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D41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DCB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BC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13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122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19C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080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C81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198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F7E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5FA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B17A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383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E7B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C60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9141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30CC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901E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27C8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D896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ADC2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9BBA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BE3E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314B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633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5441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3679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C1F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896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19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778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2D5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A3C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727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05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7D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10C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9EA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84C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62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64B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78E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0C8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2EF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393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8C4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0A7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5FAA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EC8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D49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F37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022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A8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4DF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8C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A2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01D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06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8B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162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0CF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917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C7E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0E2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F6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715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F03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31F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5E1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98C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796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B7E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760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5DC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39F3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A9A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306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636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DF0A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0DE4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ACDA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435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A4E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BF3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DB7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3E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F7D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9B6A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38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E6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2613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80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03C7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7DDC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47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A2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ABA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7ED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B4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B74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0AB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C48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A3A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E68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942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A29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D40F45">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E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08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D25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0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BD7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7502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E4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27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067D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8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0F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D2E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B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B7E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6B9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97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60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44DC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1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91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5F3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2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C9A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11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0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D23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351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CA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2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1AB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89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2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FD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1A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18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F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39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C2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1D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2B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3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B6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DB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18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D5A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F0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D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A2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AE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2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42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1E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6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A0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2E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A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41C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66A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4A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5AF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74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25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E3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39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AD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66D4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6C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C2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761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95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37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4A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C7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3B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898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DA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66C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84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FA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4AC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0D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1D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CB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11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52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01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1E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EC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54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2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857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CA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A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39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B0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93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7B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2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C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FD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60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B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F1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62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F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B42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CE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1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19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9D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6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C9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97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83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D6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87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5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54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A36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AA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08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FD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DC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0064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E8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52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15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68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F8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2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60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07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2E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A77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61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19A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05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B8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040B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C2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14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A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96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C9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F3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02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55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D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335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F97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9BA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13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510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E4E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E4B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FE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D64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0E6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F89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068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94A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D06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01E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805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541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7D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C2A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C13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FC13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E09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ADADCD">
    <w:pPr>
      <w:pStyle w:val="6"/>
      <w:jc w:val="both"/>
    </w:pPr>
  </w:p>
  <w:p w14:paraId="71B408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C0F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105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A85ED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11278</Words>
  <Characters>31800</Characters>
  <Lines>251</Lines>
  <Paragraphs>70</Paragraphs>
  <TotalTime>0</TotalTime>
  <ScaleCrop>false</ScaleCrop>
  <LinksUpToDate>false</LinksUpToDate>
  <CharactersWithSpaces>36127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2026-03-19T03:19:21Z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