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A12D13">
      <w:pPr>
        <w:pStyle w:val="2"/>
        <w:bidi w:val="0"/>
        <w:jc w:val="center"/>
        <w:rPr>
          <w:rFonts w:hint="default" w:ascii="Times New Roman" w:hAnsi="Times New Roman" w:cs="Times New Roman"/>
          <w:b/>
          <w:bCs w:val="0"/>
          <w:sz w:val="36"/>
          <w:szCs w:val="36"/>
        </w:rPr>
      </w:pPr>
      <w:r>
        <w:rPr>
          <w:rFonts w:hint="eastAsia"/>
          <w:b/>
          <w:bCs/>
          <w:sz w:val="36"/>
          <w:szCs w:val="36"/>
        </w:rPr>
        <w:t>Porcine HE4/WFDC2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8ACF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9796D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15FB9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6F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D8E4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3AD8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46F9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168D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415B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DC4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FD67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D59F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58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B7D9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D79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33973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9D25D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0F5C7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9EAA7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CEE1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CDD8E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53E4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0C7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6668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B903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9F52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EB7C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C569DF">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WAP四硫键核心结构域蛋白2（WFDC2）是一种25kDa分泌型糖蛋白，包含两个WAP结构域。成熟人类WFDC2的长度为94个氨基酸（aa）。它包含两个可能介导抗蛋白酶和/或抗菌活性的WAP域（aa 31-73和74-123）。有四种可能的剪接变体。其中一个显示aa 27-74缺失，而其他三个显示aa替换：28 aa用于aa 75-124，23 aa用于aa 1-74，10 aa用于aa 71-124。WFDC2是一个稳定的4-二硫键核心蛋白家族的成员，在高水平分泌。它由多种上皮细胞表达，包括呼吸上皮、唾液腺粘液细胞、乳腺导管上皮、远端肾小管上皮和附睾上皮。WFDC2可能是肺、鼻腔和口腔固有免疫防御的一个组成部分，提示WFDC2在上皮-宿主防御中与相关WAP结构域蛋白协同发挥作用。WFDC2在肺癌中的重新表达可能与肿瘤类型有关，应进一步详细研究。tammar WFDC2在哺乳期间的乳腺表达表明，WFDC2在妊娠期间升高，在哺乳早期降低，在哺乳中后期缺失。WFDC2可以经历一系列复杂的选择性剪接事件，可能产生五种不同的含有WAP结构域的蛋白质亚型。</w:t>
      </w:r>
    </w:p>
    <w:p w14:paraId="28B45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A9D2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5BBE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603B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492B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4609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EFF1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1931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B560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85FA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2C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570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D80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1D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657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9BE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47A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2C3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6E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53F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571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9F4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43E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4B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CD1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A98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50E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D0F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48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F6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960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98D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839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96B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F1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F3C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7CE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C2B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666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7C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AB70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A6B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CE3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661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DD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C52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6B23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C31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90E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508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1A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2558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4BB0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947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E30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D70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7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9FA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7B5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32D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37E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72A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0D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B72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75D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EA6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D00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32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E8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49E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52E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164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F5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2EDC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D1D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E57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51A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F239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649B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4516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032F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21FE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6931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010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8617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A30D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88B3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A557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9874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304B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9E5D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D2D4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D6DD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66B9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6987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C62D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269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A4F2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32E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54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86E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0C9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5B9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D5D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656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D0D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E07E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55E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C87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D5B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1E9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E95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689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8913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266B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1EA4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1E9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4CD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5D4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962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3A4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18E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E3A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9A0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2FB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B42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537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E0A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0F70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CAF6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FFB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CA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A77A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AFE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8EBA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B48E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9979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B4F1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98C2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C119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D572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E8C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C16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6208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748A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8906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52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C87F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56BF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33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03D4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D69E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20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BF7F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10A7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4B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183B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BD98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213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FCA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BAA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E18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963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435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C52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B81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1FE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0C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74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3B4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9F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10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494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4F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0B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DA0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E7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92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8DE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2C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46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B0B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86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22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662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A2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E4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831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D34B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3C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34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0D0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B7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3B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E56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A5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6F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246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C1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1D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DD3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4A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23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A6C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F8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A2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D83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84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01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BDA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7A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D8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D65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95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76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E85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EC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D7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1D9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CF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C4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AE9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1F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77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CB6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DEFD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86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7F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DA3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06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927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A3E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25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C6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105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2F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7D3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B0A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15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3C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E8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5E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B3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47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012C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14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D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2B3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AE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33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476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17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F5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3B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E9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AF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4E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74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3B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48D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30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DB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98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5B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3A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FF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5A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D3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32E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83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1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EDF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2B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D8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61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80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D8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E4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4A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A1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4B3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BF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70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FE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DB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9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C6B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F4FE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37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A6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BC7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79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0D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76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FD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D0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9CC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29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3B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D2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CF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10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517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B5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8F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531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DF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3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1BF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6C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5F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31D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70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D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40A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E0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A3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9A8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BFC0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5C5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2A5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14E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FB8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984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377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A47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533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AE9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26E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E6E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C7D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EDC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39C3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91A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2B23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4B123E">
      <w:pPr>
        <w:rPr>
          <w:rFonts w:hint="default" w:ascii="Times New Roman" w:hAnsi="Times New Roman" w:cs="Times New Roman"/>
          <w:sz w:val="22"/>
          <w:szCs w:val="22"/>
        </w:rPr>
      </w:pPr>
    </w:p>
    <w:p w14:paraId="0AF933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0D82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HE4/WFDC2 Elisa Kit</w:t>
      </w:r>
    </w:p>
    <w:p w14:paraId="575745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904E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8DB2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D1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3DE4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696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40F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CE5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981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3A3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198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DBA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DB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E74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52BF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2C8C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CC37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7621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BD63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6F3D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1993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4F64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E19E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3C40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5FCC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D53A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5E6E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9D21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WAP Four-Disulfide Core Domain Protein 2 (WFDC2) is a 25 kDa secreted glycoprotein containing two WAP domains. Mature human WFDC2 is 94 amino acids (aa) in length. It contains two WAP domains that likely mediate antiprotease and/or antimicrobial activity (aa 31 - 73 and 74 - 123). There are four potential splice variants. One shows a deletion of aa 27-74, while three others show aa substitutions: 28 aa for aa 75-124, 23 aa for aa 1 - 74, and 10 aa for aa 71-124. WFDC2 is a member of a family of stable 4-disulfide core proteins that are secreted at high levels. It is expressed by a wide variety of epithelial cells, including respiratory epithelium, salivary gland mucous cells, breast duct epithelium, distal tubule renal epithelium, and epididymal epithelium. WFDC2 may be a component of the innate immune defences of the lung, nasal and oral cavities and suggest that WFDC2 functions in concert with related WAP domain containing proteins in epithelial host defence. WFDC2 re-expression in lung carcinomas may prove to be associated with tumour type and should be studied in further detail. Mammary gland expression of tammar WFDC2 during the course of lactation showed WFDC2 was elevated during pregnancy, reduced in early lactation and absent in mid-late lactation. WFDC2 can undergo a complex series of alternative splicing events that can potentially yield five distinct WAP domain containing protein isoforms.</w:t>
      </w:r>
    </w:p>
    <w:p w14:paraId="789126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1A0F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0957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446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FC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54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DD4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583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2CE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3F337E">
      <w:pPr>
        <w:rPr>
          <w:rFonts w:hint="default" w:ascii="Times New Roman" w:hAnsi="Times New Roman" w:cs="Times New Roman"/>
          <w:b/>
          <w:bCs/>
          <w:sz w:val="28"/>
          <w:szCs w:val="28"/>
        </w:rPr>
      </w:pPr>
    </w:p>
    <w:p w14:paraId="12A35ECD">
      <w:pPr>
        <w:rPr>
          <w:rFonts w:hint="default" w:ascii="Times New Roman" w:hAnsi="Times New Roman" w:cs="Times New Roman"/>
          <w:b/>
          <w:bCs/>
          <w:sz w:val="28"/>
          <w:szCs w:val="28"/>
        </w:rPr>
      </w:pPr>
    </w:p>
    <w:p w14:paraId="322857AC">
      <w:pPr>
        <w:rPr>
          <w:rFonts w:hint="default" w:ascii="Times New Roman" w:hAnsi="Times New Roman" w:cs="Times New Roman"/>
          <w:b/>
          <w:bCs/>
          <w:sz w:val="28"/>
          <w:szCs w:val="28"/>
        </w:rPr>
      </w:pPr>
    </w:p>
    <w:p w14:paraId="526C11F4">
      <w:pPr>
        <w:rPr>
          <w:rFonts w:hint="default" w:ascii="Times New Roman" w:hAnsi="Times New Roman" w:cs="Times New Roman"/>
          <w:b/>
          <w:bCs/>
          <w:sz w:val="28"/>
          <w:szCs w:val="28"/>
        </w:rPr>
      </w:pPr>
    </w:p>
    <w:p w14:paraId="218EFA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665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939B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6E7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A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807C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C09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34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CB7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5C6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7F8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00C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4F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80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747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E6C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935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B5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A4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313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02F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580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0A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2DF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9F4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1B3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160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D3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C2A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0B5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830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B35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2D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A58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010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CD0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A48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CE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43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87E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AB1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A1C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6B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41F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D2B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A64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EF9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45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C1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6D0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9A2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ACA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9B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72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E26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0F2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BBF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1B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44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602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04E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841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AF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8E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434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6B0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946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5D1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1B6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C6F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31E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7A5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FA1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432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22D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91C8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53C9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ADCB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F9EF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3782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F0AB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CFEF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0DAB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A925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381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3635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D9C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A17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B3E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8B8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F98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E8B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29D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E38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3E9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D6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C43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5A0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B7F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97F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38F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9ED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65F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550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23F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5B1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630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8C2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277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F37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B5C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A2B2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773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B38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501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9F6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12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901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7F4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5DE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46B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A8F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C23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AC5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092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12B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8F6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327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8A3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C28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E4E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DF2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EA3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FF7B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C69B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3B83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BBA4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C820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97AB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8123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D0FA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348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C95B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B9FE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4DD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13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926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0EB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A7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31DA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07AD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92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17E1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BB01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5E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E30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E386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58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E69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C97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B4C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875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7A9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578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ED4B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76E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4D97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3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1A0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58DA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E5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9C2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2794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F8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98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CA59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3A2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8E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F7F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EA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C4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A924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3D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58F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2A40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38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E68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851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12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128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1CE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30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8FE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DF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54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07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CA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B2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5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20F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06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F0F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D4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E3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E38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AD6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85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B0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A1F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4F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C8B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C3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75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8B4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2BB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B1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CF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67A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96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069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331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56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C5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8AE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C49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35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FD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22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BB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586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C87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E6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46C6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93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EA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51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4B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95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47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FD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18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BC4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CCF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0AE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CD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AD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5D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D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C27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48D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A8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D2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4E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EB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5EA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B3B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8F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96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3C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35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8F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6A0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62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7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F6D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99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B4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31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4D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74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718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8C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A9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131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6D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1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BE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5E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39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20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4A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3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38E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4B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B0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EF5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ABE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AB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ED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ACF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62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EF68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569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73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B9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ED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D6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3B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AB4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30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327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32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9C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5A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BC5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D1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35CA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49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F7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283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FD6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61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A8E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A02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39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72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B6B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406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D20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622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2DB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E0B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C37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7BD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12D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4B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5E6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C49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797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082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230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483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8A6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E81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8D43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A82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BA82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AD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47ED71">
    <w:pPr>
      <w:pStyle w:val="6"/>
      <w:jc w:val="both"/>
    </w:pPr>
  </w:p>
  <w:p w14:paraId="60F2F4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3AF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E142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31647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9309</Words>
  <Characters>20401</Characters>
  <Lines>251</Lines>
  <Paragraphs>70</Paragraphs>
  <TotalTime>0</TotalTime>
  <ScaleCrop>false</ScaleCrop>
  <LinksUpToDate>false</LinksUpToDate>
  <CharactersWithSpaces>22779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2026-03-19T05:18:01Z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