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MDC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巨噬细胞源性趋化因子（MDC），也称为趋化因子、cc基序、配体22（CCL22）或小诱导细胞因子亚家族A成员22（SCY22）。MDC是最近发现的CC趋化因子家族成员。它与其他趋化因子关系不密切，与胸腺和活化调节趋化因子（TARC）最为相似，TARC含有37%相同的氨基酸。此外，MDC基因定位于染色体16q13，与TARC基因的位置相同。MDC具有四个半胱氨酸基序和CC趋化因子所特有的其他高度保守残基，但它与任何已知趋化因子的同源性均小于35%。重组MDC在中国仓鼠卵巢细胞中表达，经肝素-琼脂糖层析纯化。</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MDC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Macrophage-derived chemokine(MDC), also called Chemokine, cc motif, ligand 22(CCL22) or Small inducible cytokine subfamily A, member 22(SCY22). MDC is a recently identified member of the CC chemokine family. It is not closely related to other chemokines, sharing most similarity with thymus- and activation-regulated chemokine(TARC), which contains 37% identical amino acids. In addition, MDC gene is mapped to chromosome 16q13, the same position reported for the TARC gene. MDC has the four-cysteine motif and other highly conserved residues characteristic of CC chemokines, but it shares35% identity with any of the known chemokines. Recombinant MDC was expressed in Chinese hamster ovary cells and purified by heparin-Sepharose chromatography.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