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8183EA">
      <w:pPr>
        <w:pStyle w:val="2"/>
        <w:bidi w:val="0"/>
        <w:jc w:val="center"/>
        <w:rPr>
          <w:rFonts w:hint="default" w:ascii="Times New Roman" w:hAnsi="Times New Roman" w:cs="Times New Roman"/>
          <w:b/>
          <w:bCs w:val="0"/>
          <w:sz w:val="36"/>
          <w:szCs w:val="36"/>
        </w:rPr>
      </w:pPr>
      <w:r>
        <w:rPr>
          <w:rFonts w:hint="eastAsia"/>
          <w:b/>
          <w:bCs/>
          <w:sz w:val="36"/>
          <w:szCs w:val="36"/>
        </w:rPr>
        <w:t>Porcine ERBB3/Her3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BF14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D635B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2CBAF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952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2864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BC130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5323E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8445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F374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60F3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E7E3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3D428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2B9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8815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9F2D3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92A4A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27F49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BA723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85261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15472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76DBB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8559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4C1C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C815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AD7C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9D41C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4C14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D78ED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受体酪氨酸蛋白激酶erbB-3，也称为HER3（人类表皮生长因子受体3），是一种膜结合蛋白，在人类中由ERBB3基因编码。ErbB3已被证明与配体heregulin和NRG-2结合。配体结合导致构象变化，允许二聚化、磷酸化和信号转导激活。ErbB3可以与其他三个ErbB家族成员中的任何一个异源二聚。理论上的ErbB3同型二聚体将是非功能性的，因为激酶受损的蛋白质需要其结合伙伴进行转磷酸化才能激活。与其他ErbB受体酪氨酸激酶家族成员在配体结合时通过自身磷酸化激活不同，ErbB3被发现激酶受损，其自身磷酸化活性仅为EGFR的1/1000，不能磷酸化其他蛋白质。因此，ErbB3必须起到镇痛剂的作用。</w:t>
      </w:r>
    </w:p>
    <w:p w14:paraId="2031693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19978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2E006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7F16785">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248104F">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E94C2E">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15B8E54">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3E18FBB">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3E701E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5CCE41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49FE2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68C5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647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AC16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B01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DE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356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9AC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AE52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813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D9D3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31E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F7C9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2CB1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9FA1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EFEE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86FC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313A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696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523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FEFF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7358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CB5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29B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393A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3B8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6F2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881B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A50A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79F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EB0E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6D5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63FD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8ED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890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8A6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F52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FC1F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6232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7A74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074D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C4B3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369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7788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DEB24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0FD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625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0B9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EAB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907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A66A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8BF1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DE6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61E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8C4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47F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354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01BE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F48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4C17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16A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6183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26E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85D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0C7E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5DCE25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4EA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122B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7303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F986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AC04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479C4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E24F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27834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B791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B9C9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29437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9879A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A1C33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EA60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C3F2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037A2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33A4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592FB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4283C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E11FD0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11E36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DEF0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7ECC1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9A796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A6C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8EA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E52A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4EC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B59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0376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319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9FB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615E4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EE5A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3CEB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D04C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E8E2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3D60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352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60BE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7442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BDAAB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EB5F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D35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3080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8B8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3C7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3F7A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AFAF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F6D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2A3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2461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86C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0DC5F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C966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B75F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87DD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F136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29ED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8289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FDA49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7E50ED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F8F2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115A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1458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C40C1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F52C4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13C7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61A4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784A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5BD97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6229CD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828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157BC6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6603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3DC3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AAC2E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3344B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60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54E9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30C7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3FE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F56B5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57C7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F1A9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878E9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8CB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34F97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5083E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66E96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EE36F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2DA1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3933B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129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7E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18A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55C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62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CF1CB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2E15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ED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F061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8EF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2F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DF4C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7A6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AF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CBA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367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B38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828F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8E84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87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BBF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4513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864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B1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D5B4B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748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F0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B85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C912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D1C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0019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54C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DF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F8A0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6C4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EF7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0EB0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960A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9C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5C7A5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D652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75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0DE4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BAA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F7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8AC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A371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34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19B8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18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FE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58529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DB41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74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C105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72F0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DC1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CEA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0AD82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AB6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F99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FF0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183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0E30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441B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AC6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86F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CF4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2761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4E7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E3F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3B2C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AFA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E55C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AD0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6D4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D0FD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2089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41D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EA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739B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F3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6F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B0A9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9CEA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98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2FA1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DF7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0D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4757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7F4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FB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DB98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579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FA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A68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EBC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75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90C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701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4A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A207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738B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37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48E5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A92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6A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A3F3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F7D6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15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A84B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96B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A7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A2D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7BA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91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28C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AB8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DF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DB1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3D4DC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91E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A0D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235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FD3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8A3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E43A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7688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BCF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A0CF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CCC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927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2B19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624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21B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5A03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90A7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0A9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40F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7244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7EF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82F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036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748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A5C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D10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9A1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272E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0ECD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15D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3CCD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3E4C7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93D6C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883C4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A10E6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E90A7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BE966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53CB6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805A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5BDF5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253A3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3AE5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5585D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F905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ED93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1151F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D9B6F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92D9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8F3A90">
      <w:pPr>
        <w:rPr>
          <w:rFonts w:hint="default" w:ascii="Times New Roman" w:hAnsi="Times New Roman" w:cs="Times New Roman"/>
          <w:sz w:val="22"/>
          <w:szCs w:val="22"/>
        </w:rPr>
      </w:pPr>
    </w:p>
    <w:p w14:paraId="1F2A1BD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0C95B1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ERBB3/Her3 Elisa Kit</w:t>
      </w:r>
    </w:p>
    <w:p w14:paraId="5202672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3ED47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EC17E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E8A2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CE6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7F08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9D7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AAC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669F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761D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A7C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0CE2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9ACE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8B6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DDD1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80BE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4517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F685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8971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3898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9D6C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5525E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6F9FE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E545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3E7F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4377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9BA6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AC476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Receptor tyrosine-protein kinase erbB-3, also known as HER3 (human epidermal growth factor receptor 3), is a membrane bound protein that in humans is encoded by the ERBB3 gene. ErbB3 has been shown to bind the ligands heregulin and NRG-2. Ligand binding causes a change in conformation that allows for dimerization, phosphorylation, and activation of signal transduction. ErbB3 can heterodimerize with any of the other three ErbB family members. The theoretical ErbB3 homodimer would be non-functional because the kinase-impaired protein requires transphosporylation by its binding partner to be active. Unlike the other ErbB receptor tyrosine kinase family members which are activated through autophosphorylation upon ligand binding, ErbB3 is found to be kinase impaired, having only 1/1000th the autophosphorylation activity of EGFR and no ability to phosphorylate other proteins. Therefore, ErbB3 must act as anallosteric activator.</w:t>
      </w:r>
    </w:p>
    <w:p w14:paraId="76D8D16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4C92D2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396FC6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2930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654D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B4E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6FD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CD9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4F4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C347F7">
      <w:pPr>
        <w:rPr>
          <w:rFonts w:hint="default" w:ascii="Times New Roman" w:hAnsi="Times New Roman" w:cs="Times New Roman"/>
          <w:b/>
          <w:bCs/>
          <w:sz w:val="28"/>
          <w:szCs w:val="28"/>
        </w:rPr>
      </w:pPr>
    </w:p>
    <w:p w14:paraId="3AF59296">
      <w:pPr>
        <w:rPr>
          <w:rFonts w:hint="default" w:ascii="Times New Roman" w:hAnsi="Times New Roman" w:cs="Times New Roman"/>
          <w:b/>
          <w:bCs/>
          <w:sz w:val="28"/>
          <w:szCs w:val="28"/>
        </w:rPr>
      </w:pPr>
    </w:p>
    <w:p w14:paraId="759BAF76">
      <w:pPr>
        <w:rPr>
          <w:rFonts w:hint="default" w:ascii="Times New Roman" w:hAnsi="Times New Roman" w:cs="Times New Roman"/>
          <w:b/>
          <w:bCs/>
          <w:sz w:val="28"/>
          <w:szCs w:val="28"/>
        </w:rPr>
      </w:pPr>
    </w:p>
    <w:p w14:paraId="1F40680A">
      <w:pPr>
        <w:rPr>
          <w:rFonts w:hint="default" w:ascii="Times New Roman" w:hAnsi="Times New Roman" w:cs="Times New Roman"/>
          <w:b/>
          <w:bCs/>
          <w:sz w:val="28"/>
          <w:szCs w:val="28"/>
        </w:rPr>
      </w:pPr>
    </w:p>
    <w:p w14:paraId="64F15BC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52F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1238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45D9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7B58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8C722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84B3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E6E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3646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79C7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5DF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1D17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B611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505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1429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C324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B867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20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7C4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438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724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EDE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D23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CF6E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9B1C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E1D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669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BB7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F496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DDE0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3420C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33D8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C89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CFF9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3168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C20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3C4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A00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88CE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EA53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09FC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F1F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A41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5351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A740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5E2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E02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629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994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DC4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0AD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ADD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6C1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225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F689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84A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FBC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5E0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F15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65B2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FBBE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865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4F71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1C8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E6C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202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A0CD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71FF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AC64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50D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C901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8841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27E4A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81D3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4B44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F780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98EE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BF6A6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0C513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5CD1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04FF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47EF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4DB7D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0BB9F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7DE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D0EF7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1157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8247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D279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6E87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2282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832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4BC6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F2D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68F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FC6A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599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DCE8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9BB6B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B145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243E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D36A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2D20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2B0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02BB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27C9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A55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01F77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9E90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45D9D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3F59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694D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E989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E3B72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68CE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3C7A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D41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7FE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67F0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51E2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544F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FB3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AB8D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5889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C962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817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57C1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B59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49D6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44A4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F08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E4BA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4C7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F685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FC68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0C19D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63336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7E39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4250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B6CB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B3C6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927A3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BC32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E9F4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6C9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940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8DC5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FA92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A5E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4487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02B5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9E1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4AD9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3E8AF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9F2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AE84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07651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863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3F69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A77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8F1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6612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99AB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5542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0EB62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176B0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CDF7A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A4A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AD1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4BAC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C6C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15A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17ED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CE1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EEE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ED8E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D4F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E3C5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3D218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9BE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5197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07E1A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C7A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B288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4093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59F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718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7336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364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A93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970B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B9D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430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19B6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3DB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E09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6357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BC8B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157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C74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9C0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9F6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B8EA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7AE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8AB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2434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28B2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DF5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AF4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9E75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299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E10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F58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141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8960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929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AFF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95F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759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5E7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E7BF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4D5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B6E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6984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8C100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AE3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3AC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F73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1D0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6BF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F3FA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B78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4CFF3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3C5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138A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6AAE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D6A9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D64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251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6532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901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069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4209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77A50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B7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F7F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1F8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E8B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34B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35D2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E3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D50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65E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C16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B92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274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F35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FD1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06B1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DD3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64C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851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1D93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7F6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0E69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6B5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98E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25D9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D958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DA1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637C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88F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642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1583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B1D2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95B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2B89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3BA4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C80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64D6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4A1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245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A08E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78C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3C5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4EB2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720A5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BF6C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F549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7A96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222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4234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2754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C30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D62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E800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9C8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C8F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17DC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EA9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BD80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B7FF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9B51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FDD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E2FD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C9F6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B22A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E768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CAB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8E2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433B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0EE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841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D10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9018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C7F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5851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D77E4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12B4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5D4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C64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F33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49A2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8B6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D5F4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6204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FA78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AFF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316D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FBE8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3CA4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052A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FC23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BBB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6C42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E80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5E80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5467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1D3CFB0">
    <w:pPr>
      <w:pStyle w:val="6"/>
      <w:jc w:val="both"/>
    </w:pPr>
  </w:p>
  <w:p w14:paraId="148CF14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2977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85D9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9C84267"/>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10217</Words>
  <Characters>25914</Characters>
  <Lines>251</Lines>
  <Paragraphs>70</Paragraphs>
  <TotalTime>0</TotalTime>
  <ScaleCrop>false</ScaleCrop>
  <LinksUpToDate>false</LinksUpToDate>
  <CharactersWithSpaces>29257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2026-03-19T03:28:10Z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