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918F77">
      <w:pPr>
        <w:pStyle w:val="2"/>
        <w:bidi w:val="0"/>
        <w:jc w:val="center"/>
        <w:rPr>
          <w:rFonts w:hint="default" w:ascii="Times New Roman" w:hAnsi="Times New Roman" w:cs="Times New Roman"/>
          <w:b/>
          <w:bCs w:val="0"/>
          <w:sz w:val="36"/>
          <w:szCs w:val="36"/>
        </w:rPr>
      </w:pPr>
      <w:r>
        <w:rPr>
          <w:rFonts w:hint="eastAsia"/>
          <w:b/>
          <w:bCs/>
          <w:sz w:val="36"/>
          <w:szCs w:val="36"/>
        </w:rPr>
        <w:t>Porcine G-CSF Sr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E116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DA397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79F11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67B6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51A6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5F163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00CD2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C650E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8D61D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A674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441FE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9408C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E0DA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C502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A5DBA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C14DD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43B66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86F9D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6F2C9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10D96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B5E21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F0FBB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D2199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B31A7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24FF5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8B127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75F42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2928A5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粒细胞集落刺激因子（G-CSF）是调节造血细胞增殖和分化的激素样糖蛋白CSF家族的成员，在半固体琼脂培养中，它几乎完全刺激前体细胞的粒细胞集落形成。G-CSF也称为集落刺激因子-3，其单个基因编码分子量为19600的177或180个氨基酸的成熟蛋白。在功能上，它特异性刺激粒细胞祖细胞的增殖和分化。在集落刺激因子中，G-CSF对髓系白血病的作用是独一无二的，它能促使白血病细胞从自我更新的恶性状态转变为成熟的分化表型，同时丧失致瘤性。此外，它还通过激活心肌细胞中的Jak-Stat通路来预防心肌梗死后的心脏重构。hG-CSF的重组形式能够支持CFU-GM试验中的中性粒细胞增殖以及早期红系集落和混合集落形成。编码G-CSF的人类基因被分配到17号染色体的q21-q22区域。</w:t>
      </w:r>
    </w:p>
    <w:p w14:paraId="6FEB55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434A80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15EF889">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E89881A">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674BF7B">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CCA94B">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5F6C933">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60450DD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FD46DA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B663B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A40DE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E82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46A8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A75B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9083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C805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AE4A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5492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D42F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957F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E21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A7396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A3BC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283E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08DD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20C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B614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807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F77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BCDB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A9E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5AF9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357D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CBD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71F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3F8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BD55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1CC5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B290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E23F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CAB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68F5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3E59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832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517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5BF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7F69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E6CD2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B05D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A105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1CA7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245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DC3A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BBB9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CB2D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822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43E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77B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6D9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18C3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1D03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92B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657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B0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61E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5CA5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57CD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CFA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3517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829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2554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271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249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D42E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47C4F3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C858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0820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8853D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4583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BEA2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6EF7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46732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D5C37F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A6681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48DA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4F4A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AC744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06241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879F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AD85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C8F4E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1A28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03074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F735C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8AF186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60FAB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BF3A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47E4D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68C9F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0CD8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145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F67E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FE1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A3B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6D7E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9582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FD75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B6689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F6A3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2981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9E62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A0AE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861E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9F3D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FD25D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394B5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D1E5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4E4A8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7169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F60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C60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811C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7E4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3486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5508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0DDA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097B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51B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991C08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50A9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44959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5E8A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548E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98E8A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999D4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D9D36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C44203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B7645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A992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C929C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5E103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6876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68B2D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103C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8E2FE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9C799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020756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87E2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2B79C0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876968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9C06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C38BF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21910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FC89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3AA18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C8A2E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2D5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A9239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50580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F4A6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EFF72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6767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C8133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52C98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2B34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3AE0A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C12D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922D0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2403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00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F9E32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CDD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C06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E90E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20FB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E96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DAD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E792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A8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394A7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FF25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5CF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D7D3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771F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B50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28CC5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0F80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4D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608E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8540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F70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DD8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42A2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8F2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45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824A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1029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B5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551B6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BC63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497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B4BA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29CE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3C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E994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FD81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1C7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3FC89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142C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20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4D19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668A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41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EF3C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9020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753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B55DD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DBE8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DEE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CA2E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A374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A6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538E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A9FE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B4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BD7A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F2670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810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6522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4BE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0877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A38E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8BB2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1FD5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DDC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6881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08AA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082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1049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8A96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051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A59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C597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9EA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9848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21D1D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5B0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26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78B1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04D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F5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330E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1287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DB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F121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45B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39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95B3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F8A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EA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C19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91BC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7C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69DB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578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3B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4FB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C76E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35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AE11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CE35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4E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48C5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450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28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0237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DE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EE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066E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646B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D3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E57F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6600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83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6EA0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39EC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22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1FDD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96DAC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BA52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C7A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97C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D9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AE8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47C8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FD1F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CBB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8F80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C25B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6F3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9CA7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EBE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902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A29A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97C7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C70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77DC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AEA3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16D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54CA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5DAB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3EC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BAAF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BDCA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172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8BB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D56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C94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829C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6EB95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14CF8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FE11C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E8D4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CBD62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27D7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FDC49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DB939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FC63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F2B5F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1B08E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94AA0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2800F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3054F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1BA8F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BD2C0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ACAA6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B4D8125">
      <w:pPr>
        <w:rPr>
          <w:rFonts w:hint="default" w:ascii="Times New Roman" w:hAnsi="Times New Roman" w:cs="Times New Roman"/>
          <w:sz w:val="22"/>
          <w:szCs w:val="22"/>
        </w:rPr>
      </w:pPr>
    </w:p>
    <w:p w14:paraId="2D15AA2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A92483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G-CSF Sr Elisa Kit</w:t>
      </w:r>
    </w:p>
    <w:p w14:paraId="55A9F91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0F9F9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08B80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AF5F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083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90AC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7484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007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69E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4A76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8312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153E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D2E7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609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F138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ED49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EF29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D564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1D7F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1364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66AF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90ACA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AB106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2FD0D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89065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FAECB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7D5E2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17C40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Granulocyte colony-stimulating factor(G-CSF) is a member of the CSF family of hormone-like glycoprotein that regulates hematopoietic cell proliferation and differentiation, and it almost exclusively stimulates the colony formation of granulocytes from committed precursor cells in semi-solid agar culture. G-CSF is also termed colony stimulating factor-3, and a single gene of which codes for a 177 or 180 amino acid mature protein of molecular weight 19,600. Functionally, it specifically stimulates the proliferation and differentiation of the progenitor cells for granulocytes. The effect of G-CSF on myeloid leukemias is unique among colony stimulating factors in driving the leukemic cells from a self-renewing malignant state to a mature differentiated phenotype with the concomitant loss of tumorigenicity. Besides, it also prevents cardiac remodeling after myocardial infarction by activating the Jak-Stat pathway in cardiomyocytes. The recombinant form of hG-CSF is capable of supporting neutrophil proliferation in a CFU-GM assay as well as early erythroid colonies and mixed colony formation. Human gene coding for G-CSF is assigned to the q21-q22 region of chromosome 17. </w:t>
      </w:r>
    </w:p>
    <w:p w14:paraId="0B3E490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C08B85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3A74DD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3533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F300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860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C0B9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D10F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47C1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8FABC06">
      <w:pPr>
        <w:rPr>
          <w:rFonts w:hint="default" w:ascii="Times New Roman" w:hAnsi="Times New Roman" w:cs="Times New Roman"/>
          <w:b/>
          <w:bCs/>
          <w:sz w:val="28"/>
          <w:szCs w:val="28"/>
        </w:rPr>
      </w:pPr>
    </w:p>
    <w:p w14:paraId="3539629B">
      <w:pPr>
        <w:rPr>
          <w:rFonts w:hint="default" w:ascii="Times New Roman" w:hAnsi="Times New Roman" w:cs="Times New Roman"/>
          <w:b/>
          <w:bCs/>
          <w:sz w:val="28"/>
          <w:szCs w:val="28"/>
        </w:rPr>
      </w:pPr>
    </w:p>
    <w:p w14:paraId="53B7C0DB">
      <w:pPr>
        <w:rPr>
          <w:rFonts w:hint="default" w:ascii="Times New Roman" w:hAnsi="Times New Roman" w:cs="Times New Roman"/>
          <w:b/>
          <w:bCs/>
          <w:sz w:val="28"/>
          <w:szCs w:val="28"/>
        </w:rPr>
      </w:pPr>
    </w:p>
    <w:p w14:paraId="78488BF0">
      <w:pPr>
        <w:rPr>
          <w:rFonts w:hint="default" w:ascii="Times New Roman" w:hAnsi="Times New Roman" w:cs="Times New Roman"/>
          <w:b/>
          <w:bCs/>
          <w:sz w:val="28"/>
          <w:szCs w:val="28"/>
        </w:rPr>
      </w:pPr>
    </w:p>
    <w:p w14:paraId="6560781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B5A8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A160E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02CB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8F2E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FE1C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F4B9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8388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8166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2E16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1D6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4450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62E6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DB5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D9F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0E12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810B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A44A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AC8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A7B3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429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2B2F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4349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A7D6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71E1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94B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95F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2C2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03C0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E3252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1A73D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4221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452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9A12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8ADE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CA7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D73C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1E4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962D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91F1D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68B48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C138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0E9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577A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2728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C6A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C372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0F25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560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742A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62E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8F1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FCD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7E9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860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BB55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5314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E284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90F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4706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6CFC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A51D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3CD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5A0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CB2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D022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0A48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58F2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4409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657F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F362C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C624A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E3E7C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07AC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123B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CD1D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6826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66026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4D929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F5BE4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74EE1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8F639D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2AED1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CEE8B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515E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86ACB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0F87C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BFA2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DCB8F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A7FA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A586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543D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E439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C38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BA0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E175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F840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86AA6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4102A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5D29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8D82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0376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7463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29EE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FF6F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AE36C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D219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6FD03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C89B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DA029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F02F2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0DB2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5976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D973F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5948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F336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2BF6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4216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D93B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BC0D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37BB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E23A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FDBC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DC94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081E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71F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A5CE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3D4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17D9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60EE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4AA1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CB3D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9E37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1D46C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CB21D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AC88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EA32F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8D2CA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1144B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948F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F4841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D3B9F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BF06E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0A4B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98F0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6E7A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C00C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891C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249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A27C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F0AB3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B7DB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7467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28056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6C4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51F2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69765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D29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781C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5C68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E2A7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8243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076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6ABC4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D6304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B8242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11DA8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828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FDF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2832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8A2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9390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FA33A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129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E39B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592C7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1DF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84F1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3C1EE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40F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5F73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ABC55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4B4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90AC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4CC0E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4FB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9CB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76CFB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6D5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4DB2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D102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3E9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5DA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4434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BB3E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37C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20E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1E46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F06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093A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A826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D50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403F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D6B4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EE9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D007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AB1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4A6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CB30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C53E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8DC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B892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247B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3A3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1DB5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BF11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607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ACA9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8774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F3F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13B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7B79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CD1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45A2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76E05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E8C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FA9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103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4FB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CD7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8E33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5D2A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B3BF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A87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284B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969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2882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64D1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8AA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CCF0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240C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CB2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3ABA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84E61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87D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DFD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5D1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2A7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DDA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61A9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AE56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B78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DF0A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759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0A3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B2CF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0EE6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D39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2092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9A01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33A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C1A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5AC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972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92ED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C327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AE2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21DA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0560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2A7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D80C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1DE1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E01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345A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1A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987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BA16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FA26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6A7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6D4A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DF62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FDD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1A7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8ED6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BBD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E71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2A74A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C393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668B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DC9C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F88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39FC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70B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CFC8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C7A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D2C1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BADF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D2F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6119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2F8F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0E7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0151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57BD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3A5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98B3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C07D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74AD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18C6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2DBE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6BD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E96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834B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377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FE4D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D07B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899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3F48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0AE63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B9F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ABFC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EE81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0E79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157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C3E6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F97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0659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C51A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9A41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86B1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8280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147F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80DF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C0BA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FC1C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4F7C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1B27C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B1B27C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335C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E538C8E">
    <w:pPr>
      <w:pStyle w:val="6"/>
      <w:jc w:val="both"/>
    </w:pPr>
  </w:p>
  <w:p w14:paraId="78AAAD8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9D52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3CF9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E2B148B"/>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11355</Words>
  <Characters>32092</Characters>
  <Lines>251</Lines>
  <Paragraphs>70</Paragraphs>
  <TotalTime>0</TotalTime>
  <ScaleCrop>false</ScaleCrop>
  <LinksUpToDate>false</LinksUpToDate>
  <CharactersWithSpaces>36468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2026-03-19T05:15:59Z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