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Hamstern G-CSF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集落刺激因子是动员造血干细胞强有力的刺激物，作为一种骨髓生长因子，被广泛应用于因化疗引起的中性粒细胞减少患者，或干细胞移植前后。肿瘤相关的副瘤样白细胞增多症在非小细胞肺癌患者中较为常见，与高粒细胞集落刺激因子水平相关，预后较差。</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Hamstern G-CSF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Colony stimulating factor is a powerful stimulator for mobilizing hematopoietic stem cells. As a bone marrow growth factor, it is widely used in patients with neutropenia caused by chemotherapy, or before and after stem cell transplantation. Tumor associated paraneoplastic leukocytosis is more common in patients with non-small cell lung cancer, which is similar to high granulocyte colony stimulating factor levels. The prognosis is poor.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